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00000"/>
          <w:sz w:val="36"/>
        </w:rPr>
      </w:pPr>
    </w:p>
    <w:p>
      <w:pPr>
        <w:pStyle w:val="22"/>
        <w:ind w:firstLine="420"/>
      </w:pPr>
    </w:p>
    <w:p>
      <w:pPr>
        <w:spacing w:line="360" w:lineRule="auto"/>
        <w:jc w:val="center"/>
        <w:rPr>
          <w:rFonts w:eastAsia="黑体"/>
          <w:color w:val="000000"/>
          <w:w w:val="90"/>
          <w:kern w:val="0"/>
          <w:sz w:val="44"/>
          <w:szCs w:val="44"/>
        </w:rPr>
      </w:pPr>
    </w:p>
    <w:p>
      <w:pPr>
        <w:spacing w:line="360" w:lineRule="auto"/>
        <w:jc w:val="center"/>
        <w:rPr>
          <w:rFonts w:eastAsia="黑体"/>
          <w:color w:val="000000"/>
          <w:w w:val="90"/>
          <w:kern w:val="0"/>
          <w:sz w:val="44"/>
          <w:szCs w:val="44"/>
        </w:rPr>
      </w:pPr>
      <w:r>
        <w:rPr>
          <w:rFonts w:hint="eastAsia" w:eastAsia="黑体"/>
          <w:color w:val="000000"/>
          <w:w w:val="90"/>
          <w:kern w:val="0"/>
          <w:sz w:val="44"/>
          <w:szCs w:val="44"/>
        </w:rPr>
        <w:t>南通263融媒体短视频拍摄制作项目</w:t>
      </w:r>
    </w:p>
    <w:p>
      <w:pPr>
        <w:jc w:val="center"/>
        <w:rPr>
          <w:color w:val="000000"/>
          <w:sz w:val="28"/>
        </w:rPr>
      </w:pPr>
    </w:p>
    <w:p>
      <w:pPr>
        <w:jc w:val="center"/>
        <w:rPr>
          <w:color w:val="000000"/>
          <w:w w:val="150"/>
          <w:sz w:val="44"/>
          <w:szCs w:val="44"/>
        </w:rPr>
      </w:pPr>
    </w:p>
    <w:p>
      <w:pPr>
        <w:jc w:val="center"/>
        <w:rPr>
          <w:color w:val="000000"/>
          <w:w w:val="150"/>
          <w:sz w:val="44"/>
          <w:szCs w:val="44"/>
        </w:rPr>
      </w:pPr>
    </w:p>
    <w:p>
      <w:pPr>
        <w:jc w:val="center"/>
        <w:rPr>
          <w:color w:val="000000"/>
          <w:w w:val="150"/>
          <w:sz w:val="44"/>
          <w:szCs w:val="44"/>
        </w:rPr>
      </w:pPr>
      <w:r>
        <w:rPr>
          <w:color w:val="000000"/>
          <w:w w:val="150"/>
          <w:sz w:val="44"/>
          <w:szCs w:val="44"/>
        </w:rPr>
        <w:t>竞争性磋商文件</w:t>
      </w:r>
    </w:p>
    <w:p>
      <w:pPr>
        <w:jc w:val="center"/>
        <w:rPr>
          <w:color w:val="000000"/>
          <w:sz w:val="30"/>
          <w:szCs w:val="30"/>
        </w:rPr>
      </w:pPr>
    </w:p>
    <w:p>
      <w:pPr>
        <w:jc w:val="center"/>
        <w:rPr>
          <w:color w:val="000000"/>
          <w:sz w:val="30"/>
          <w:szCs w:val="30"/>
        </w:rPr>
      </w:pPr>
    </w:p>
    <w:p>
      <w:pPr>
        <w:jc w:val="center"/>
        <w:rPr>
          <w:color w:val="000000"/>
          <w:sz w:val="28"/>
        </w:rPr>
      </w:pPr>
    </w:p>
    <w:p>
      <w:pPr>
        <w:jc w:val="center"/>
        <w:rPr>
          <w:color w:val="000000"/>
          <w:sz w:val="28"/>
        </w:rPr>
      </w:pPr>
    </w:p>
    <w:p>
      <w:pPr>
        <w:jc w:val="center"/>
        <w:rPr>
          <w:color w:val="000000"/>
          <w:sz w:val="28"/>
        </w:rPr>
      </w:pPr>
    </w:p>
    <w:p>
      <w:pPr>
        <w:jc w:val="center"/>
        <w:rPr>
          <w:color w:val="000000"/>
          <w:sz w:val="28"/>
        </w:rPr>
      </w:pPr>
    </w:p>
    <w:p>
      <w:pPr>
        <w:jc w:val="center"/>
        <w:rPr>
          <w:color w:val="000000"/>
          <w:sz w:val="28"/>
        </w:rPr>
      </w:pPr>
    </w:p>
    <w:p>
      <w:pPr>
        <w:jc w:val="center"/>
        <w:rPr>
          <w:color w:val="000000"/>
          <w:sz w:val="28"/>
        </w:rPr>
      </w:pPr>
    </w:p>
    <w:p>
      <w:pPr>
        <w:spacing w:line="500" w:lineRule="exact"/>
        <w:jc w:val="center"/>
        <w:rPr>
          <w:rFonts w:eastAsia="仿宋_GB2312"/>
          <w:b/>
          <w:color w:val="000000"/>
          <w:sz w:val="36"/>
          <w:szCs w:val="36"/>
        </w:rPr>
      </w:pPr>
    </w:p>
    <w:p>
      <w:pPr>
        <w:pStyle w:val="22"/>
        <w:ind w:firstLine="420"/>
      </w:pPr>
    </w:p>
    <w:p>
      <w:pPr>
        <w:pStyle w:val="22"/>
        <w:ind w:firstLine="420"/>
      </w:pPr>
    </w:p>
    <w:p>
      <w:pPr>
        <w:spacing w:line="500" w:lineRule="exact"/>
        <w:jc w:val="center"/>
        <w:rPr>
          <w:color w:val="000000"/>
          <w:sz w:val="36"/>
          <w:szCs w:val="36"/>
        </w:rPr>
      </w:pPr>
      <w:r>
        <w:rPr>
          <w:color w:val="000000"/>
          <w:sz w:val="36"/>
          <w:szCs w:val="36"/>
          <w:lang w:val="zh-CN"/>
        </w:rPr>
        <w:t>二〇二一年</w:t>
      </w:r>
      <w:r>
        <w:rPr>
          <w:rFonts w:hint="eastAsia"/>
          <w:color w:val="000000"/>
          <w:sz w:val="36"/>
          <w:szCs w:val="36"/>
          <w:lang w:val="zh-CN"/>
        </w:rPr>
        <w:t>十</w:t>
      </w:r>
      <w:r>
        <w:rPr>
          <w:color w:val="000000"/>
          <w:sz w:val="36"/>
          <w:szCs w:val="36"/>
          <w:lang w:val="zh-CN"/>
        </w:rPr>
        <w:t>月</w:t>
      </w:r>
    </w:p>
    <w:p>
      <w:pPr>
        <w:adjustRightInd w:val="0"/>
        <w:snapToGrid w:val="0"/>
        <w:ind w:left="-158" w:leftChars="-75"/>
        <w:rPr>
          <w:b/>
          <w:snapToGrid w:val="0"/>
          <w:color w:val="000000"/>
          <w:sz w:val="26"/>
          <w:szCs w:val="28"/>
          <w:u w:val="single"/>
        </w:rPr>
      </w:pPr>
      <w:r>
        <w:rPr>
          <w:b/>
          <w:snapToGrid w:val="0"/>
          <w:color w:val="000000"/>
          <w:sz w:val="26"/>
          <w:szCs w:val="28"/>
          <w:u w:val="single"/>
        </w:rPr>
        <w:t xml:space="preserve">                                                                    </w:t>
      </w:r>
    </w:p>
    <w:p>
      <w:pPr>
        <w:adjustRightInd w:val="0"/>
        <w:snapToGrid w:val="0"/>
        <w:spacing w:line="360" w:lineRule="auto"/>
        <w:jc w:val="left"/>
        <w:rPr>
          <w:snapToGrid w:val="0"/>
          <w:sz w:val="26"/>
          <w:szCs w:val="28"/>
        </w:rPr>
      </w:pPr>
      <w:r>
        <w:rPr>
          <w:snapToGrid w:val="0"/>
          <w:sz w:val="26"/>
          <w:szCs w:val="28"/>
        </w:rPr>
        <w:t>地址：</w:t>
      </w:r>
      <w:r>
        <w:rPr>
          <w:bCs/>
          <w:sz w:val="24"/>
        </w:rPr>
        <w:t>南通市崇川区崇文路2号</w:t>
      </w:r>
    </w:p>
    <w:p>
      <w:pPr>
        <w:adjustRightInd w:val="0"/>
        <w:snapToGrid w:val="0"/>
        <w:spacing w:line="360" w:lineRule="auto"/>
        <w:jc w:val="left"/>
        <w:rPr>
          <w:snapToGrid w:val="0"/>
          <w:color w:val="000000"/>
          <w:sz w:val="26"/>
          <w:szCs w:val="28"/>
        </w:rPr>
        <w:sectPr>
          <w:pgSz w:w="11906" w:h="16838"/>
          <w:pgMar w:top="1440" w:right="1700" w:bottom="1440" w:left="1800" w:header="851" w:footer="992" w:gutter="0"/>
          <w:cols w:space="720" w:num="1"/>
          <w:docGrid w:type="lines" w:linePitch="312" w:charSpace="0"/>
        </w:sectPr>
      </w:pPr>
      <w:r>
        <w:rPr>
          <w:snapToGrid w:val="0"/>
          <w:color w:val="000000"/>
          <w:sz w:val="26"/>
          <w:szCs w:val="28"/>
        </w:rPr>
        <w:t>南通市生态环境局官网：http://sthjj.nantong.gov.cn</w:t>
      </w:r>
    </w:p>
    <w:p>
      <w:pPr>
        <w:spacing w:line="360" w:lineRule="auto"/>
        <w:textAlignment w:val="baseline"/>
        <w:rPr>
          <w:rFonts w:ascii="宋体" w:hAnsi="宋体" w:cs="宋体"/>
          <w:b/>
          <w:sz w:val="24"/>
          <w:szCs w:val="24"/>
        </w:rPr>
      </w:pPr>
    </w:p>
    <w:p>
      <w:pPr>
        <w:spacing w:line="360" w:lineRule="auto"/>
        <w:jc w:val="center"/>
        <w:textAlignment w:val="baseline"/>
        <w:rPr>
          <w:rFonts w:ascii="宋体" w:hAnsi="宋体" w:cs="宋体"/>
          <w:b/>
          <w:sz w:val="24"/>
          <w:szCs w:val="24"/>
        </w:rPr>
      </w:pPr>
      <w:r>
        <w:rPr>
          <w:rFonts w:hint="eastAsia" w:ascii="宋体" w:hAnsi="宋体" w:cs="宋体"/>
          <w:b/>
          <w:sz w:val="24"/>
          <w:szCs w:val="24"/>
        </w:rPr>
        <w:t>竞争性磋商文件备案表</w:t>
      </w:r>
    </w:p>
    <w:p>
      <w:pPr>
        <w:spacing w:line="360" w:lineRule="auto"/>
        <w:jc w:val="center"/>
        <w:textAlignment w:val="baseline"/>
        <w:rPr>
          <w:rFonts w:ascii="宋体" w:hAnsi="宋体" w:cs="宋体"/>
          <w:b/>
          <w:sz w:val="24"/>
          <w:szCs w:val="24"/>
        </w:rPr>
      </w:pPr>
    </w:p>
    <w:tbl>
      <w:tblPr>
        <w:tblStyle w:val="2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textAlignment w:val="baseline"/>
              <w:rPr>
                <w:rFonts w:ascii="宋体" w:hAnsi="宋体" w:cs="宋体"/>
                <w:position w:val="-48"/>
                <w:sz w:val="24"/>
                <w:szCs w:val="24"/>
              </w:rPr>
            </w:pPr>
          </w:p>
          <w:p>
            <w:pPr>
              <w:spacing w:line="360" w:lineRule="auto"/>
              <w:jc w:val="center"/>
              <w:textAlignment w:val="baseline"/>
              <w:rPr>
                <w:rFonts w:ascii="宋体" w:hAnsi="宋体" w:cs="宋体"/>
                <w:position w:val="-48"/>
                <w:sz w:val="24"/>
                <w:szCs w:val="24"/>
              </w:rPr>
            </w:pPr>
          </w:p>
          <w:p>
            <w:pPr>
              <w:spacing w:line="360" w:lineRule="auto"/>
              <w:ind w:firstLine="2880" w:firstLineChars="1200"/>
              <w:textAlignment w:val="baseline"/>
              <w:rPr>
                <w:rFonts w:ascii="宋体" w:hAnsi="宋体" w:cs="宋体"/>
                <w:position w:val="-48"/>
                <w:sz w:val="24"/>
                <w:szCs w:val="24"/>
              </w:rPr>
            </w:pPr>
            <w:r>
              <w:rPr>
                <w:rFonts w:hint="eastAsia" w:ascii="宋体" w:hAnsi="宋体" w:cs="宋体"/>
                <w:position w:val="-48"/>
                <w:sz w:val="24"/>
                <w:szCs w:val="24"/>
              </w:rPr>
              <w:t>编制人：薛康栖</w:t>
            </w:r>
          </w:p>
          <w:p>
            <w:pPr>
              <w:tabs>
                <w:tab w:val="left" w:pos="3492"/>
              </w:tabs>
              <w:spacing w:line="360" w:lineRule="auto"/>
              <w:ind w:firstLine="2880" w:firstLineChars="1200"/>
              <w:textAlignment w:val="baseline"/>
              <w:rPr>
                <w:rFonts w:ascii="宋体" w:hAnsi="宋体" w:cs="宋体"/>
                <w:position w:val="-48"/>
                <w:sz w:val="24"/>
                <w:szCs w:val="24"/>
              </w:rPr>
            </w:pPr>
            <w:r>
              <w:rPr>
                <w:rFonts w:hint="eastAsia" w:ascii="宋体" w:hAnsi="宋体" w:cs="宋体"/>
                <w:position w:val="-48"/>
                <w:sz w:val="24"/>
                <w:szCs w:val="24"/>
              </w:rPr>
              <w:t>日期：2021年10月26日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textAlignment w:val="baseline"/>
              <w:rPr>
                <w:rFonts w:ascii="宋体" w:hAnsi="宋体" w:cs="宋体"/>
                <w:position w:val="-48"/>
                <w:sz w:val="24"/>
                <w:szCs w:val="24"/>
              </w:rPr>
            </w:pPr>
          </w:p>
          <w:p>
            <w:pPr>
              <w:spacing w:line="360" w:lineRule="auto"/>
              <w:ind w:firstLine="600" w:firstLineChars="250"/>
              <w:jc w:val="center"/>
              <w:textAlignment w:val="baseline"/>
              <w:rPr>
                <w:rFonts w:ascii="宋体" w:hAnsi="宋体" w:cs="宋体"/>
                <w:position w:val="-48"/>
                <w:sz w:val="24"/>
                <w:szCs w:val="24"/>
              </w:rPr>
            </w:pPr>
          </w:p>
          <w:p>
            <w:pPr>
              <w:spacing w:line="360" w:lineRule="auto"/>
              <w:textAlignment w:val="baseline"/>
              <w:rPr>
                <w:rFonts w:ascii="宋体" w:hAnsi="宋体" w:cs="宋体"/>
                <w:position w:val="-48"/>
                <w:sz w:val="24"/>
                <w:szCs w:val="24"/>
              </w:rPr>
            </w:pPr>
            <w:r>
              <w:rPr>
                <w:rFonts w:hint="eastAsia" w:ascii="宋体" w:hAnsi="宋体" w:cs="宋体"/>
                <w:position w:val="-48"/>
                <w:sz w:val="24"/>
                <w:szCs w:val="24"/>
              </w:rPr>
              <w:t>采购单位（盖章）                    法定代表人（签字或盖章）</w:t>
            </w:r>
          </w:p>
          <w:p>
            <w:pPr>
              <w:spacing w:line="360" w:lineRule="auto"/>
              <w:textAlignment w:val="baseline"/>
              <w:rPr>
                <w:rFonts w:ascii="宋体" w:hAnsi="宋体" w:cs="宋体"/>
                <w:position w:val="-48"/>
                <w:sz w:val="24"/>
                <w:szCs w:val="24"/>
              </w:rPr>
            </w:pPr>
          </w:p>
          <w:p>
            <w:pPr>
              <w:spacing w:line="360" w:lineRule="auto"/>
              <w:textAlignment w:val="baseline"/>
              <w:rPr>
                <w:rFonts w:ascii="宋体" w:hAnsi="宋体" w:cs="宋体"/>
                <w:position w:val="-48"/>
                <w:sz w:val="24"/>
                <w:szCs w:val="24"/>
              </w:rPr>
            </w:pPr>
          </w:p>
          <w:p>
            <w:pPr>
              <w:spacing w:line="360" w:lineRule="auto"/>
              <w:textAlignment w:val="baseline"/>
              <w:rPr>
                <w:rFonts w:ascii="宋体" w:hAnsi="宋体" w:cs="宋体"/>
                <w:position w:val="-48"/>
                <w:sz w:val="24"/>
                <w:szCs w:val="24"/>
              </w:rPr>
            </w:pPr>
          </w:p>
          <w:p>
            <w:pPr>
              <w:spacing w:line="360" w:lineRule="auto"/>
              <w:textAlignment w:val="baseline"/>
              <w:rPr>
                <w:rFonts w:ascii="宋体" w:hAnsi="宋体" w:cs="宋体"/>
                <w:position w:val="-48"/>
                <w:sz w:val="24"/>
                <w:szCs w:val="24"/>
              </w:rPr>
            </w:pPr>
            <w:r>
              <w:rPr>
                <w:rFonts w:hint="eastAsia" w:ascii="宋体" w:hAnsi="宋体" w:cs="宋体"/>
                <w:position w:val="-48"/>
                <w:sz w:val="24"/>
                <w:szCs w:val="24"/>
              </w:rPr>
              <w:t>代理机构（盖章）                    法定代表人（签字或盖章）</w:t>
            </w:r>
          </w:p>
          <w:p>
            <w:pPr>
              <w:spacing w:line="360" w:lineRule="auto"/>
              <w:textAlignment w:val="baseline"/>
              <w:rPr>
                <w:rFonts w:ascii="宋体" w:hAnsi="宋体" w:cs="宋体"/>
                <w:position w:val="-48"/>
                <w:sz w:val="24"/>
                <w:szCs w:val="24"/>
              </w:rPr>
            </w:pPr>
          </w:p>
          <w:p>
            <w:pPr>
              <w:spacing w:line="360" w:lineRule="auto"/>
              <w:jc w:val="center"/>
              <w:textAlignment w:val="baseline"/>
              <w:rPr>
                <w:rFonts w:ascii="宋体" w:hAnsi="宋体" w:cs="宋体"/>
                <w:position w:val="-48"/>
                <w:sz w:val="24"/>
                <w:szCs w:val="24"/>
              </w:rPr>
            </w:pPr>
            <w:r>
              <w:rPr>
                <w:rFonts w:hint="eastAsia" w:ascii="宋体" w:hAnsi="宋体" w:cs="宋体"/>
                <w:position w:val="-48"/>
                <w:sz w:val="24"/>
                <w:szCs w:val="24"/>
              </w:rPr>
              <w:t>日期：2021年10月26日</w:t>
            </w:r>
          </w:p>
        </w:tc>
      </w:tr>
    </w:tbl>
    <w:p>
      <w:pPr>
        <w:pStyle w:val="8"/>
        <w:spacing w:line="360" w:lineRule="auto"/>
        <w:ind w:firstLine="0"/>
        <w:rPr>
          <w:rFonts w:ascii="宋体" w:hAnsi="宋体" w:eastAsia="宋体" w:cs="宋体"/>
          <w:b/>
          <w:szCs w:val="24"/>
        </w:rPr>
      </w:pPr>
    </w:p>
    <w:p>
      <w:pPr>
        <w:pStyle w:val="8"/>
        <w:spacing w:line="360" w:lineRule="auto"/>
        <w:ind w:firstLine="0"/>
        <w:jc w:val="center"/>
        <w:rPr>
          <w:rFonts w:ascii="宋体" w:hAnsi="宋体" w:eastAsia="宋体" w:cs="宋体"/>
          <w:b/>
          <w:szCs w:val="24"/>
        </w:rPr>
      </w:pPr>
    </w:p>
    <w:p>
      <w:pPr>
        <w:pStyle w:val="8"/>
        <w:spacing w:line="360" w:lineRule="auto"/>
        <w:ind w:firstLine="0"/>
        <w:jc w:val="center"/>
        <w:rPr>
          <w:rFonts w:ascii="宋体" w:hAnsi="宋体" w:eastAsia="宋体" w:cs="宋体"/>
          <w:b/>
          <w:szCs w:val="24"/>
        </w:rPr>
      </w:pPr>
    </w:p>
    <w:p>
      <w:pPr>
        <w:pStyle w:val="8"/>
        <w:spacing w:line="360" w:lineRule="auto"/>
        <w:ind w:firstLine="0"/>
        <w:jc w:val="center"/>
        <w:rPr>
          <w:rFonts w:ascii="宋体" w:hAnsi="宋体" w:eastAsia="宋体" w:cs="宋体"/>
          <w:b/>
          <w:szCs w:val="24"/>
        </w:rPr>
      </w:pPr>
      <w:r>
        <w:rPr>
          <w:rFonts w:hint="eastAsia" w:ascii="宋体" w:hAnsi="宋体" w:eastAsia="宋体" w:cs="宋体"/>
          <w:szCs w:val="24"/>
        </w:rPr>
        <w:br w:type="page"/>
      </w:r>
    </w:p>
    <w:p>
      <w:pPr>
        <w:spacing w:line="360" w:lineRule="auto"/>
        <w:textAlignment w:val="baseline"/>
        <w:rPr>
          <w:rFonts w:ascii="宋体" w:hAnsi="宋体" w:cs="宋体"/>
          <w:bCs/>
          <w:sz w:val="24"/>
          <w:szCs w:val="24"/>
        </w:rPr>
      </w:pPr>
    </w:p>
    <w:p>
      <w:pPr>
        <w:spacing w:line="360" w:lineRule="auto"/>
        <w:jc w:val="center"/>
        <w:textAlignment w:val="baseline"/>
        <w:rPr>
          <w:rFonts w:ascii="宋体" w:hAnsi="宋体" w:cs="宋体"/>
          <w:b/>
          <w:sz w:val="30"/>
          <w:szCs w:val="30"/>
        </w:rPr>
      </w:pPr>
      <w:bookmarkStart w:id="0" w:name="_Toc31128_WPSOffice_Type1"/>
      <w:r>
        <w:rPr>
          <w:rFonts w:hint="eastAsia" w:ascii="宋体" w:hAnsi="宋体" w:cs="宋体"/>
          <w:b/>
          <w:sz w:val="30"/>
          <w:szCs w:val="30"/>
        </w:rPr>
        <w:t>目录</w:t>
      </w:r>
    </w:p>
    <w:p>
      <w:pPr>
        <w:pStyle w:val="42"/>
        <w:tabs>
          <w:tab w:val="right" w:leader="dot" w:pos="9070"/>
        </w:tabs>
        <w:spacing w:line="480" w:lineRule="auto"/>
        <w:rPr>
          <w:sz w:val="28"/>
          <w:szCs w:val="28"/>
        </w:rPr>
      </w:pPr>
      <w:r>
        <w:fldChar w:fldCharType="begin"/>
      </w:r>
      <w:r>
        <w:instrText xml:space="preserve"> HYPERLINK \l "_Toc10930_WPSOffice_Level1" </w:instrText>
      </w:r>
      <w:r>
        <w:fldChar w:fldCharType="separate"/>
      </w:r>
      <w:r>
        <w:rPr>
          <w:rFonts w:hint="eastAsia" w:ascii="宋体" w:hAnsi="宋体"/>
          <w:sz w:val="28"/>
          <w:szCs w:val="28"/>
        </w:rPr>
        <w:t>第一章竞争性磋商公告</w:t>
      </w:r>
      <w:r>
        <w:rPr>
          <w:sz w:val="28"/>
          <w:szCs w:val="28"/>
        </w:rPr>
        <w:tab/>
      </w:r>
      <w:bookmarkStart w:id="1" w:name="_Toc10930_WPSOffice_Level1Page"/>
      <w:r>
        <w:rPr>
          <w:sz w:val="28"/>
          <w:szCs w:val="28"/>
        </w:rPr>
        <w:t>4</w:t>
      </w:r>
      <w:bookmarkEnd w:id="1"/>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"_Toc31128_WPSOffice_Level1" </w:instrText>
      </w:r>
      <w:r>
        <w:fldChar w:fldCharType="separate"/>
      </w:r>
      <w:r>
        <w:rPr>
          <w:rFonts w:hint="eastAsia" w:ascii="宋体" w:hAnsi="宋体"/>
          <w:sz w:val="28"/>
          <w:szCs w:val="28"/>
        </w:rPr>
        <w:t>第二章投标供应商须知</w:t>
      </w:r>
      <w:r>
        <w:rPr>
          <w:sz w:val="28"/>
          <w:szCs w:val="28"/>
        </w:rPr>
        <w:tab/>
      </w:r>
      <w:bookmarkStart w:id="2" w:name="_Toc31128_WPSOffice_Level1Page"/>
      <w:r>
        <w:rPr>
          <w:sz w:val="28"/>
          <w:szCs w:val="28"/>
        </w:rPr>
        <w:t>7</w:t>
      </w:r>
      <w:bookmarkEnd w:id="2"/>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"_Toc12295_WPSOffice_Level1" </w:instrText>
      </w:r>
      <w:r>
        <w:fldChar w:fldCharType="separate"/>
      </w:r>
      <w:r>
        <w:rPr>
          <w:rFonts w:hint="eastAsia" w:ascii="宋体" w:hAnsi="宋体"/>
          <w:sz w:val="28"/>
          <w:szCs w:val="28"/>
        </w:rPr>
        <w:t>第三章项目需求</w:t>
      </w:r>
      <w:r>
        <w:rPr>
          <w:sz w:val="28"/>
          <w:szCs w:val="28"/>
        </w:rPr>
        <w:tab/>
      </w:r>
      <w:bookmarkStart w:id="3" w:name="_Toc12295_WPSOffice_Level1Page"/>
      <w:r>
        <w:rPr>
          <w:sz w:val="28"/>
          <w:szCs w:val="28"/>
        </w:rPr>
        <w:t>10</w:t>
      </w:r>
      <w:bookmarkEnd w:id="3"/>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"_Toc30727_WPSOffice_Level1" </w:instrText>
      </w:r>
      <w:r>
        <w:fldChar w:fldCharType="separate"/>
      </w:r>
      <w:r>
        <w:rPr>
          <w:rFonts w:hint="eastAsia" w:ascii="宋体" w:hAnsi="宋体"/>
          <w:sz w:val="28"/>
          <w:szCs w:val="28"/>
        </w:rPr>
        <w:t>第四章政府采购合同</w:t>
      </w:r>
      <w:r>
        <w:rPr>
          <w:sz w:val="28"/>
          <w:szCs w:val="28"/>
        </w:rPr>
        <w:tab/>
      </w:r>
      <w:bookmarkStart w:id="4" w:name="_Toc30727_WPSOffice_Level1Page"/>
      <w:r>
        <w:rPr>
          <w:sz w:val="28"/>
          <w:szCs w:val="28"/>
        </w:rPr>
        <w:t>11</w:t>
      </w:r>
      <w:bookmarkEnd w:id="4"/>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"_Toc19022_WPSOffice_Level1" </w:instrText>
      </w:r>
      <w:r>
        <w:fldChar w:fldCharType="separate"/>
      </w:r>
      <w:r>
        <w:rPr>
          <w:rFonts w:hint="eastAsia" w:ascii="宋体" w:hAnsi="宋体"/>
          <w:sz w:val="28"/>
          <w:szCs w:val="28"/>
        </w:rPr>
        <w:t>第五章评审方法和程序</w:t>
      </w:r>
      <w:r>
        <w:rPr>
          <w:sz w:val="28"/>
          <w:szCs w:val="28"/>
        </w:rPr>
        <w:tab/>
      </w:r>
      <w:bookmarkStart w:id="5" w:name="_Toc19022_WPSOffice_Level1Page"/>
      <w:r>
        <w:rPr>
          <w:sz w:val="28"/>
          <w:szCs w:val="28"/>
        </w:rPr>
        <w:t>16</w:t>
      </w:r>
      <w:bookmarkEnd w:id="5"/>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"_Toc20497_WPSOffice_Level1" </w:instrText>
      </w:r>
      <w:r>
        <w:fldChar w:fldCharType="separate"/>
      </w:r>
      <w:r>
        <w:rPr>
          <w:rFonts w:hint="eastAsia" w:ascii="宋体" w:hAnsi="宋体"/>
          <w:sz w:val="28"/>
          <w:szCs w:val="28"/>
        </w:rPr>
        <w:t>第六章质疑提出和处理</w:t>
      </w:r>
      <w:r>
        <w:rPr>
          <w:sz w:val="28"/>
          <w:szCs w:val="28"/>
        </w:rPr>
        <w:tab/>
      </w:r>
      <w:bookmarkStart w:id="6" w:name="_Toc20497_WPSOffice_Level1Page"/>
      <w:r>
        <w:rPr>
          <w:sz w:val="28"/>
          <w:szCs w:val="28"/>
        </w:rPr>
        <w:t>20</w:t>
      </w:r>
      <w:bookmarkEnd w:id="6"/>
      <w:r>
        <w:rPr>
          <w:sz w:val="28"/>
          <w:szCs w:val="28"/>
        </w:rPr>
        <w:fldChar w:fldCharType="end"/>
      </w:r>
    </w:p>
    <w:p>
      <w:pPr>
        <w:pStyle w:val="42"/>
        <w:tabs>
          <w:tab w:val="right" w:leader="dot" w:pos="9070"/>
        </w:tabs>
        <w:spacing w:line="480" w:lineRule="auto"/>
        <w:rPr>
          <w:sz w:val="28"/>
          <w:szCs w:val="28"/>
        </w:rPr>
      </w:pPr>
      <w:r>
        <w:fldChar w:fldCharType="begin"/>
      </w:r>
      <w:r>
        <w:instrText xml:space="preserve"> HYPERLINK \l "_Toc5810_WPSOffice_Level1" </w:instrText>
      </w:r>
      <w:r>
        <w:fldChar w:fldCharType="separate"/>
      </w:r>
      <w:r>
        <w:rPr>
          <w:rFonts w:hint="eastAsia" w:ascii="宋体" w:hAnsi="宋体"/>
          <w:sz w:val="28"/>
          <w:szCs w:val="28"/>
        </w:rPr>
        <w:t>第七章响应文件组成及格式</w:t>
      </w:r>
      <w:r>
        <w:rPr>
          <w:sz w:val="28"/>
          <w:szCs w:val="28"/>
        </w:rPr>
        <w:tab/>
      </w:r>
      <w:bookmarkStart w:id="7" w:name="_Toc5810_WPSOffice_Level1Page"/>
      <w:r>
        <w:rPr>
          <w:sz w:val="28"/>
          <w:szCs w:val="28"/>
        </w:rPr>
        <w:t>23</w:t>
      </w:r>
      <w:bookmarkEnd w:id="7"/>
      <w:r>
        <w:rPr>
          <w:sz w:val="28"/>
          <w:szCs w:val="28"/>
        </w:rPr>
        <w:fldChar w:fldCharType="end"/>
      </w:r>
      <w:bookmarkEnd w:id="0"/>
    </w:p>
    <w:p>
      <w:pPr>
        <w:pStyle w:val="11"/>
      </w:pPr>
    </w:p>
    <w:p>
      <w:pPr>
        <w:spacing w:line="360" w:lineRule="auto"/>
        <w:textAlignment w:val="baseline"/>
        <w:rPr>
          <w:rFonts w:ascii="宋体" w:hAnsi="宋体" w:cs="宋体"/>
          <w:b/>
          <w:bCs/>
          <w:sz w:val="24"/>
          <w:szCs w:val="24"/>
        </w:rPr>
      </w:pPr>
    </w:p>
    <w:p>
      <w:pPr>
        <w:spacing w:line="360" w:lineRule="auto"/>
        <w:textAlignment w:val="baseline"/>
        <w:rPr>
          <w:rFonts w:ascii="宋体" w:hAnsi="宋体" w:cs="宋体"/>
          <w:b/>
          <w:bCs/>
          <w:sz w:val="24"/>
          <w:szCs w:val="24"/>
        </w:rPr>
      </w:pPr>
    </w:p>
    <w:p>
      <w:pPr>
        <w:spacing w:line="360" w:lineRule="auto"/>
        <w:textAlignment w:val="baseline"/>
        <w:rPr>
          <w:rFonts w:ascii="宋体" w:hAnsi="宋体" w:cs="宋体"/>
          <w:b/>
          <w:bCs/>
          <w:sz w:val="24"/>
          <w:szCs w:val="24"/>
        </w:rPr>
      </w:pPr>
    </w:p>
    <w:p>
      <w:pPr>
        <w:snapToGrid w:val="0"/>
        <w:spacing w:line="360" w:lineRule="auto"/>
        <w:textAlignment w:val="baseline"/>
        <w:rPr>
          <w:rFonts w:ascii="宋体" w:hAnsi="宋体" w:cs="宋体"/>
          <w:b/>
          <w:sz w:val="24"/>
          <w:szCs w:val="24"/>
        </w:rPr>
      </w:pPr>
      <w:r>
        <w:rPr>
          <w:rFonts w:hint="eastAsia" w:ascii="宋体" w:hAnsi="宋体" w:cs="宋体"/>
          <w:sz w:val="24"/>
          <w:szCs w:val="24"/>
        </w:rPr>
        <w:br w:type="page"/>
      </w:r>
    </w:p>
    <w:p>
      <w:pPr>
        <w:snapToGrid w:val="0"/>
        <w:spacing w:line="360" w:lineRule="auto"/>
        <w:textAlignment w:val="baseline"/>
        <w:rPr>
          <w:rFonts w:ascii="宋体" w:hAnsi="宋体" w:cs="宋体"/>
          <w:b/>
          <w:sz w:val="24"/>
          <w:szCs w:val="24"/>
        </w:rPr>
      </w:pPr>
      <w:r>
        <w:rPr>
          <w:rFonts w:hint="eastAsia" w:ascii="宋体" w:hAnsi="宋体" w:cs="宋体"/>
          <w:b/>
          <w:sz w:val="24"/>
          <w:szCs w:val="24"/>
        </w:rPr>
        <w:t>尊敬的投标供应商：</w:t>
      </w:r>
    </w:p>
    <w:p>
      <w:pPr>
        <w:snapToGrid w:val="0"/>
        <w:spacing w:line="360" w:lineRule="auto"/>
        <w:textAlignment w:val="baseline"/>
        <w:rPr>
          <w:rFonts w:ascii="宋体" w:hAnsi="宋体" w:cs="宋体"/>
          <w:b/>
          <w:sz w:val="24"/>
          <w:szCs w:val="24"/>
        </w:rPr>
      </w:pPr>
      <w:r>
        <w:rPr>
          <w:rFonts w:hint="eastAsia" w:ascii="宋体" w:hAnsi="宋体" w:cs="宋体"/>
          <w:b/>
          <w:sz w:val="24"/>
          <w:szCs w:val="24"/>
        </w:rPr>
        <w:t>欢迎参加本采购项目的竞争性磋商。为了保证本次磋商项目顺利进行，请在制作响应文件之前，仔细阅读本竞争性磋商文件的各项条款，并按要求制作和递交响应文件。谢谢合作！</w:t>
      </w:r>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8" w:name="_Toc10930_WPSOffice_Level1"/>
      <w:r>
        <w:rPr>
          <w:rFonts w:hint="eastAsia" w:ascii="宋体" w:hAnsi="宋体" w:eastAsia="宋体" w:cs="宋体"/>
          <w:w w:val="80"/>
          <w:sz w:val="32"/>
          <w:szCs w:val="32"/>
        </w:rPr>
        <w:t>第一章 竞争性磋商公告</w:t>
      </w:r>
      <w:bookmarkEnd w:id="8"/>
    </w:p>
    <w:p>
      <w:pPr>
        <w:spacing w:line="360" w:lineRule="auto"/>
        <w:jc w:val="center"/>
        <w:rPr>
          <w:rFonts w:ascii="宋体" w:hAnsi="宋体" w:cs="宋体"/>
          <w:b/>
          <w:sz w:val="32"/>
          <w:szCs w:val="32"/>
        </w:rPr>
      </w:pPr>
      <w:r>
        <w:rPr>
          <w:rFonts w:hint="eastAsia" w:ascii="宋体" w:hAnsi="宋体" w:cs="宋体"/>
          <w:b/>
          <w:sz w:val="32"/>
          <w:szCs w:val="32"/>
        </w:rPr>
        <w:t>南通263融媒体短视频拍摄制作项目竞争性磋商公告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bookmarkStart w:id="9" w:name="OLE_LINK6"/>
      <w:bookmarkStart w:id="10" w:name="OLE_LINK8"/>
      <w:bookmarkStart w:id="11" w:name="OLE_LINK3"/>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szCs w:val="24"/>
        </w:rPr>
      </w:pPr>
      <w:r>
        <w:rPr>
          <w:rFonts w:hint="eastAsia" w:ascii="宋体" w:hAnsi="宋体" w:cs="宋体"/>
          <w:sz w:val="24"/>
          <w:szCs w:val="24"/>
          <w:u w:val="single"/>
        </w:rPr>
        <w:t>南通263融媒体短视频拍摄制作项目</w:t>
      </w:r>
      <w:r>
        <w:rPr>
          <w:rFonts w:hint="eastAsia" w:ascii="宋体" w:hAnsi="宋体" w:cs="宋体"/>
          <w:sz w:val="24"/>
          <w:szCs w:val="24"/>
        </w:rPr>
        <w:t>招标项目的潜在投标供应商应在</w:t>
      </w:r>
      <w:r>
        <w:rPr>
          <w:rFonts w:hint="eastAsia" w:ascii="宋体" w:hAnsi="宋体" w:cs="宋体"/>
          <w:sz w:val="24"/>
          <w:szCs w:val="24"/>
          <w:u w:val="single"/>
        </w:rPr>
        <w:t xml:space="preserve">                           南通市生态环境局官网</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首页-公告公示”</w:t>
      </w:r>
      <w:r>
        <w:rPr>
          <w:rFonts w:hint="eastAsia" w:ascii="宋体" w:hAnsi="宋体" w:cs="宋体"/>
          <w:sz w:val="24"/>
          <w:szCs w:val="24"/>
        </w:rPr>
        <w:t>获取招标文件，并于2021</w:t>
      </w:r>
      <w:r>
        <w:rPr>
          <w:rFonts w:hint="eastAsia" w:ascii="宋体" w:hAnsi="宋体" w:cs="宋体"/>
          <w:bCs/>
          <w:sz w:val="24"/>
          <w:szCs w:val="24"/>
          <w:u w:val="single"/>
        </w:rPr>
        <w:t>年11月04日14点30分（</w:t>
      </w:r>
      <w:r>
        <w:rPr>
          <w:rFonts w:hint="eastAsia" w:ascii="宋体" w:hAnsi="宋体" w:cs="宋体"/>
          <w:bCs/>
          <w:sz w:val="24"/>
          <w:szCs w:val="24"/>
        </w:rPr>
        <w:t>北京时间）前递交投标文件</w:t>
      </w:r>
      <w:r>
        <w:rPr>
          <w:rFonts w:hint="eastAsia" w:ascii="宋体" w:hAnsi="宋体" w:cs="宋体"/>
          <w:sz w:val="24"/>
          <w:szCs w:val="24"/>
        </w:rPr>
        <w:t>。</w:t>
      </w:r>
    </w:p>
    <w:p>
      <w:pPr>
        <w:spacing w:line="360" w:lineRule="auto"/>
        <w:jc w:val="left"/>
        <w:rPr>
          <w:rFonts w:ascii="宋体" w:hAnsi="宋体" w:cs="宋体"/>
          <w:color w:val="FF0000"/>
          <w:sz w:val="24"/>
          <w:szCs w:val="24"/>
        </w:rPr>
      </w:pPr>
      <w:bookmarkStart w:id="12" w:name="_Toc28359002"/>
      <w:bookmarkStart w:id="13" w:name="_Toc35393621"/>
      <w:bookmarkStart w:id="14" w:name="_Toc28359079"/>
      <w:bookmarkStart w:id="15" w:name="_Toc35393790"/>
      <w:bookmarkStart w:id="16" w:name="_Hlk24379207"/>
      <w:r>
        <w:rPr>
          <w:rFonts w:hint="eastAsia" w:ascii="宋体" w:hAnsi="宋体" w:cs="宋体"/>
          <w:b/>
          <w:color w:val="0D0D0D"/>
          <w:sz w:val="24"/>
          <w:szCs w:val="24"/>
        </w:rPr>
        <w:t>一、项目基本情况</w:t>
      </w:r>
      <w:bookmarkEnd w:id="12"/>
      <w:bookmarkEnd w:id="13"/>
      <w:bookmarkEnd w:id="14"/>
      <w:bookmarkEnd w:id="15"/>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项目名称：</w:t>
      </w:r>
      <w:r>
        <w:rPr>
          <w:rFonts w:hint="eastAsia" w:ascii="宋体" w:hAnsi="宋体" w:cs="宋体"/>
          <w:sz w:val="24"/>
          <w:szCs w:val="24"/>
          <w:u w:val="single"/>
        </w:rPr>
        <w:t>南通263融媒体短视频拍摄制作项目</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标段划分：一个标段 </w:t>
      </w:r>
    </w:p>
    <w:bookmarkEnd w:id="16"/>
    <w:p>
      <w:pPr>
        <w:spacing w:line="360" w:lineRule="auto"/>
        <w:ind w:firstLine="480" w:firstLineChars="200"/>
        <w:jc w:val="left"/>
        <w:rPr>
          <w:rFonts w:ascii="宋体" w:hAnsi="宋体" w:cs="宋体"/>
          <w:sz w:val="24"/>
          <w:szCs w:val="24"/>
        </w:rPr>
      </w:pPr>
      <w:r>
        <w:rPr>
          <w:rFonts w:hint="eastAsia" w:ascii="宋体" w:hAnsi="宋体" w:cs="宋体"/>
          <w:sz w:val="24"/>
          <w:szCs w:val="24"/>
        </w:rPr>
        <w:t>预算金额：5万元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最高限价（如有）：5万元，最终报价超过最高限价的为无效投标；</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项目需求：</w:t>
      </w:r>
      <w:r>
        <w:rPr>
          <w:rFonts w:hint="eastAsia" w:ascii="宋体" w:hAnsi="宋体" w:cs="宋体"/>
          <w:sz w:val="24"/>
          <w:szCs w:val="24"/>
          <w:u w:val="single"/>
        </w:rPr>
        <w:t>拍摄制作南通263抖音号和视频号的短视频内容，具体需求详见招标文件第三章</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本项目（否）接受联合体投标。</w:t>
      </w:r>
    </w:p>
    <w:p>
      <w:pPr>
        <w:spacing w:line="360" w:lineRule="auto"/>
        <w:jc w:val="left"/>
        <w:rPr>
          <w:rFonts w:ascii="宋体" w:hAnsi="宋体" w:cs="宋体"/>
          <w:b/>
          <w:color w:val="0D0D0D"/>
          <w:sz w:val="24"/>
          <w:szCs w:val="24"/>
        </w:rPr>
      </w:pPr>
      <w:bookmarkStart w:id="17" w:name="_Toc28359080"/>
      <w:bookmarkStart w:id="18" w:name="_Toc28359003"/>
      <w:bookmarkStart w:id="19" w:name="_Toc35393622"/>
      <w:bookmarkStart w:id="20" w:name="_Toc35393791"/>
      <w:r>
        <w:rPr>
          <w:rFonts w:hint="eastAsia" w:ascii="宋体" w:hAnsi="宋体" w:cs="宋体"/>
          <w:b/>
          <w:color w:val="0D0D0D"/>
          <w:sz w:val="24"/>
          <w:szCs w:val="24"/>
        </w:rPr>
        <w:t>二、申请人的资格要求：</w:t>
      </w:r>
      <w:bookmarkEnd w:id="17"/>
      <w:bookmarkEnd w:id="18"/>
      <w:bookmarkEnd w:id="19"/>
      <w:bookmarkEnd w:id="20"/>
    </w:p>
    <w:p>
      <w:pPr>
        <w:spacing w:line="360" w:lineRule="auto"/>
        <w:ind w:firstLine="480" w:firstLineChars="200"/>
        <w:jc w:val="left"/>
        <w:rPr>
          <w:rFonts w:ascii="宋体" w:hAnsi="宋体" w:cs="宋体"/>
          <w:sz w:val="24"/>
          <w:szCs w:val="24"/>
        </w:rPr>
      </w:pPr>
      <w:bookmarkStart w:id="21" w:name="_Toc28359081"/>
      <w:bookmarkStart w:id="22" w:name="_Toc28359004"/>
      <w:r>
        <w:rPr>
          <w:rFonts w:hint="eastAsia" w:ascii="宋体" w:hAnsi="宋体" w:cs="宋体"/>
          <w:sz w:val="24"/>
          <w:szCs w:val="24"/>
        </w:rPr>
        <w:t>1、满足《中华人民共和国政府采购法》第二十二条规定：</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（1）具有独立承担民事责任的能力；</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（2）具有良好的商业信誉和健全的财务会计制度；</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（3）具有履行合同所必需的设备和专业技术能力；</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（4）有依法缴纳税收和社会保障资金的良好记录；</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（5）参加政府采购活动前三年内，在经营活动中没有重大违法记录；</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（6）法律、行政法规规定的其他条件。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2、落实政府采购政策需满足的资格要求：</w:t>
      </w:r>
      <w:r>
        <w:rPr>
          <w:rFonts w:hint="eastAsia" w:ascii="宋体" w:hAnsi="宋体" w:cs="宋体"/>
          <w:sz w:val="24"/>
          <w:szCs w:val="24"/>
          <w:u w:val="single"/>
        </w:rPr>
        <w:t>详见采购文件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3、本项目的特定资格要求：</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（1）投标供应商须是中国境内注册的具有独立法人资格的公司，营业执照须含有影视策划、摄影摄像、设计、广告制作等相关的经营范围；</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（2）法定代表人为同一个人的两个及两个以上法人，母公司、全资子公司及其控股公司，都不得在同一采购项目相同标段中同时参加投标，一经发现，将视同围标处理。</w:t>
      </w:r>
    </w:p>
    <w:p>
      <w:pPr>
        <w:spacing w:line="360" w:lineRule="auto"/>
        <w:jc w:val="left"/>
        <w:rPr>
          <w:rFonts w:ascii="宋体" w:hAnsi="宋体" w:cs="宋体"/>
          <w:b/>
          <w:color w:val="0D0D0D"/>
          <w:sz w:val="24"/>
          <w:szCs w:val="24"/>
        </w:rPr>
      </w:pPr>
      <w:bookmarkStart w:id="23" w:name="_Toc35393623"/>
      <w:bookmarkStart w:id="24" w:name="_Toc35393792"/>
      <w:r>
        <w:rPr>
          <w:rFonts w:hint="eastAsia" w:ascii="宋体" w:hAnsi="宋体" w:cs="宋体"/>
          <w:b/>
          <w:color w:val="0D0D0D"/>
          <w:sz w:val="24"/>
          <w:szCs w:val="24"/>
        </w:rPr>
        <w:t>三、获取招标文件</w:t>
      </w:r>
      <w:bookmarkEnd w:id="21"/>
      <w:bookmarkEnd w:id="22"/>
      <w:bookmarkEnd w:id="23"/>
      <w:bookmarkEnd w:id="24"/>
    </w:p>
    <w:p>
      <w:pPr>
        <w:spacing w:line="360" w:lineRule="auto"/>
        <w:ind w:firstLine="480" w:firstLineChars="200"/>
        <w:jc w:val="left"/>
        <w:rPr>
          <w:rFonts w:ascii="宋体" w:hAnsi="宋体" w:cs="宋体"/>
          <w:sz w:val="24"/>
          <w:szCs w:val="24"/>
        </w:rPr>
      </w:pPr>
      <w:bookmarkStart w:id="25" w:name="_Toc28359082"/>
      <w:bookmarkStart w:id="26" w:name="_Toc28359005"/>
      <w:bookmarkStart w:id="27" w:name="_Toc35393793"/>
      <w:bookmarkStart w:id="28" w:name="_Toc35393624"/>
      <w:r>
        <w:rPr>
          <w:rFonts w:hint="eastAsia" w:ascii="宋体" w:hAnsi="宋体" w:cs="宋体"/>
          <w:sz w:val="24"/>
          <w:szCs w:val="24"/>
        </w:rPr>
        <w:t>1、时间：自本磋商公告发布之日起至2021年11月04日（磋商文件的发售期限自开始之日起不得少于5个工作日）；</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2、地点：南通市生态环境局官网 </w:t>
      </w:r>
      <w:r>
        <w:rPr>
          <w:rFonts w:hint="eastAsia" w:ascii="宋体" w:hAnsi="宋体" w:cs="宋体"/>
          <w:sz w:val="24"/>
          <w:szCs w:val="24"/>
          <w:u w:val="single"/>
          <w:lang w:eastAsia="zh-CN"/>
        </w:rPr>
        <w:t>“</w:t>
      </w:r>
      <w:r>
        <w:rPr>
          <w:rFonts w:hint="eastAsia" w:ascii="宋体" w:hAnsi="宋体" w:cs="宋体"/>
          <w:sz w:val="24"/>
          <w:szCs w:val="24"/>
          <w:u w:val="single"/>
          <w:lang w:val="en-US" w:eastAsia="zh-CN"/>
        </w:rPr>
        <w:t>首页-公告公示”</w:t>
      </w:r>
      <w:r>
        <w:rPr>
          <w:rFonts w:hint="eastAsia" w:ascii="宋体" w:hAnsi="宋体" w:cs="宋体"/>
          <w:sz w:val="24"/>
          <w:szCs w:val="24"/>
        </w:rPr>
        <w:t>栏获知本项目招标信息。</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3、方式：自行下载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4、磋商文件售价人民币每套贰佰元，报名时现场缴纳，售后无论是否成交均不予退回。</w:t>
      </w:r>
    </w:p>
    <w:p>
      <w:pPr>
        <w:spacing w:line="360" w:lineRule="auto"/>
        <w:jc w:val="left"/>
        <w:rPr>
          <w:rFonts w:ascii="宋体" w:hAnsi="宋体" w:cs="宋体"/>
          <w:b/>
          <w:color w:val="0D0D0D"/>
          <w:sz w:val="24"/>
          <w:szCs w:val="24"/>
        </w:rPr>
      </w:pPr>
      <w:r>
        <w:rPr>
          <w:rFonts w:hint="eastAsia" w:ascii="宋体" w:hAnsi="宋体" w:cs="宋体"/>
          <w:b/>
          <w:color w:val="0D0D0D"/>
          <w:sz w:val="24"/>
          <w:szCs w:val="24"/>
        </w:rPr>
        <w:t>四、提交投标文件</w:t>
      </w:r>
      <w:bookmarkEnd w:id="25"/>
      <w:bookmarkEnd w:id="26"/>
      <w:r>
        <w:rPr>
          <w:rFonts w:hint="eastAsia" w:ascii="宋体" w:hAnsi="宋体" w:cs="宋体"/>
          <w:b/>
          <w:color w:val="0D0D0D"/>
          <w:sz w:val="24"/>
          <w:szCs w:val="24"/>
        </w:rPr>
        <w:t>截止时间、开标时间和地点</w:t>
      </w:r>
      <w:bookmarkEnd w:id="27"/>
      <w:bookmarkEnd w:id="28"/>
    </w:p>
    <w:p>
      <w:pPr>
        <w:spacing w:line="360" w:lineRule="auto"/>
        <w:ind w:firstLine="480" w:firstLineChars="200"/>
        <w:jc w:val="left"/>
        <w:rPr>
          <w:rFonts w:ascii="宋体" w:hAnsi="宋体" w:cs="宋体"/>
          <w:color w:val="000000"/>
          <w:sz w:val="24"/>
          <w:szCs w:val="24"/>
        </w:rPr>
      </w:pPr>
      <w:r>
        <w:rPr>
          <w:rFonts w:hint="eastAsia" w:ascii="宋体" w:hAnsi="宋体" w:cs="宋体"/>
          <w:iCs/>
          <w:sz w:val="24"/>
          <w:szCs w:val="24"/>
        </w:rPr>
        <w:t>投标截止时间为：</w:t>
      </w:r>
      <w:r>
        <w:rPr>
          <w:rFonts w:hint="eastAsia" w:ascii="宋体" w:hAnsi="宋体" w:cs="宋体"/>
          <w:bCs/>
          <w:sz w:val="24"/>
          <w:szCs w:val="24"/>
          <w:u w:val="single"/>
        </w:rPr>
        <w:t xml:space="preserve"> 2021年11月04日14点30分</w:t>
      </w:r>
      <w:r>
        <w:rPr>
          <w:rFonts w:hint="eastAsia" w:ascii="宋体" w:hAnsi="宋体" w:cs="宋体"/>
          <w:bCs/>
          <w:sz w:val="24"/>
          <w:szCs w:val="24"/>
        </w:rPr>
        <w:t>（北京时间），</w:t>
      </w:r>
      <w:r>
        <w:rPr>
          <w:rFonts w:hint="eastAsia" w:ascii="宋体" w:hAnsi="宋体" w:cs="宋体"/>
          <w:color w:val="000000"/>
          <w:sz w:val="24"/>
          <w:szCs w:val="24"/>
        </w:rPr>
        <w:t>逾期送达的投标文件，采购人不予受理。</w:t>
      </w:r>
    </w:p>
    <w:p>
      <w:pPr>
        <w:spacing w:line="360" w:lineRule="auto"/>
        <w:ind w:firstLine="480" w:firstLineChars="200"/>
        <w:jc w:val="left"/>
        <w:rPr>
          <w:rFonts w:ascii="宋体" w:hAnsi="宋体" w:cs="宋体"/>
          <w:color w:val="000000"/>
          <w:sz w:val="24"/>
          <w:szCs w:val="24"/>
        </w:rPr>
      </w:pPr>
      <w:r>
        <w:rPr>
          <w:rFonts w:hint="eastAsia" w:ascii="宋体" w:hAnsi="宋体" w:cs="宋体"/>
          <w:iCs/>
          <w:sz w:val="24"/>
          <w:szCs w:val="24"/>
        </w:rPr>
        <w:t>地点：</w:t>
      </w:r>
      <w:r>
        <w:rPr>
          <w:rFonts w:hint="eastAsia" w:ascii="宋体" w:hAnsi="宋体" w:cs="宋体"/>
          <w:color w:val="000000"/>
          <w:sz w:val="24"/>
          <w:szCs w:val="24"/>
        </w:rPr>
        <w:t xml:space="preserve"> 南通市崇川区崇文路2号20楼中庭南会议室</w:t>
      </w:r>
    </w:p>
    <w:p>
      <w:pPr>
        <w:spacing w:line="360" w:lineRule="auto"/>
        <w:jc w:val="left"/>
        <w:rPr>
          <w:rFonts w:ascii="宋体" w:hAnsi="宋体" w:cs="宋体"/>
          <w:b/>
          <w:color w:val="0D0D0D"/>
          <w:sz w:val="24"/>
          <w:szCs w:val="24"/>
        </w:rPr>
      </w:pPr>
      <w:bookmarkStart w:id="29" w:name="_Toc35393626"/>
      <w:bookmarkStart w:id="30" w:name="_Toc35393795"/>
      <w:r>
        <w:rPr>
          <w:rFonts w:hint="eastAsia" w:ascii="宋体" w:hAnsi="宋体" w:cs="宋体"/>
          <w:b/>
          <w:color w:val="0D0D0D"/>
          <w:sz w:val="24"/>
          <w:szCs w:val="24"/>
        </w:rPr>
        <w:t>五、其他补充事宜</w:t>
      </w:r>
      <w:bookmarkEnd w:id="29"/>
      <w:bookmarkEnd w:id="30"/>
    </w:p>
    <w:p>
      <w:pPr>
        <w:spacing w:line="360" w:lineRule="auto"/>
        <w:ind w:firstLine="480" w:firstLineChars="200"/>
        <w:jc w:val="left"/>
        <w:rPr>
          <w:rFonts w:ascii="宋体" w:hAnsi="宋体" w:cs="宋体"/>
          <w:sz w:val="24"/>
          <w:szCs w:val="24"/>
        </w:rPr>
      </w:pPr>
      <w:r>
        <w:rPr>
          <w:rFonts w:hint="eastAsia" w:ascii="宋体" w:hAnsi="宋体" w:cs="宋体"/>
          <w:sz w:val="24"/>
          <w:szCs w:val="24"/>
        </w:rPr>
        <w:t>无</w:t>
      </w:r>
    </w:p>
    <w:p>
      <w:pPr>
        <w:spacing w:line="360" w:lineRule="auto"/>
        <w:jc w:val="left"/>
        <w:rPr>
          <w:rFonts w:ascii="宋体" w:hAnsi="宋体" w:cs="宋体"/>
          <w:b/>
          <w:color w:val="0D0D0D"/>
          <w:sz w:val="24"/>
          <w:szCs w:val="24"/>
        </w:rPr>
      </w:pPr>
      <w:bookmarkStart w:id="31" w:name="_Toc35393627"/>
      <w:bookmarkStart w:id="32" w:name="_Toc28359008"/>
      <w:bookmarkStart w:id="33" w:name="_Toc28359085"/>
      <w:bookmarkStart w:id="34" w:name="_Toc35393796"/>
      <w:r>
        <w:rPr>
          <w:rFonts w:hint="eastAsia" w:ascii="宋体" w:hAnsi="宋体" w:cs="宋体"/>
          <w:b/>
          <w:color w:val="0D0D0D"/>
          <w:sz w:val="24"/>
          <w:szCs w:val="24"/>
        </w:rPr>
        <w:t>六、对本次招标提出询问，请按以下方式联系。</w:t>
      </w:r>
      <w:bookmarkEnd w:id="31"/>
      <w:bookmarkEnd w:id="32"/>
      <w:bookmarkEnd w:id="33"/>
      <w:bookmarkEnd w:id="34"/>
    </w:p>
    <w:p>
      <w:pPr>
        <w:widowControl/>
        <w:spacing w:line="360" w:lineRule="auto"/>
        <w:ind w:firstLine="480" w:firstLineChars="200"/>
        <w:jc w:val="left"/>
        <w:rPr>
          <w:rFonts w:ascii="宋体" w:hAnsi="宋体" w:cs="宋体"/>
          <w:sz w:val="24"/>
          <w:szCs w:val="24"/>
        </w:rPr>
      </w:pPr>
      <w:r>
        <w:rPr>
          <w:rFonts w:hint="eastAsia" w:ascii="宋体" w:hAnsi="宋体" w:cs="宋体"/>
          <w:sz w:val="24"/>
          <w:szCs w:val="24"/>
        </w:rPr>
        <w:t>1.采购人信息</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名 称：南通市打好污染防治攻坚战指挥部办公室</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地址：南通市崇川区崇文路2号</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联系人：李煜</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联系电话：</w:t>
      </w:r>
      <w:bookmarkStart w:id="35" w:name="_Toc28359086"/>
      <w:bookmarkStart w:id="36" w:name="_Toc28359009"/>
      <w:r>
        <w:rPr>
          <w:rFonts w:hint="eastAsia" w:ascii="宋体" w:hAnsi="宋体" w:cs="宋体"/>
          <w:sz w:val="24"/>
          <w:szCs w:val="24"/>
        </w:rPr>
        <w:t>13615230418</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2.采购代理机构信息（如有）</w:t>
      </w:r>
      <w:bookmarkEnd w:id="35"/>
      <w:bookmarkEnd w:id="36"/>
    </w:p>
    <w:p>
      <w:pPr>
        <w:spacing w:line="360" w:lineRule="auto"/>
        <w:ind w:firstLine="480" w:firstLineChars="200"/>
        <w:jc w:val="left"/>
        <w:rPr>
          <w:rFonts w:ascii="宋体" w:hAnsi="宋体" w:cs="宋体"/>
          <w:sz w:val="24"/>
          <w:szCs w:val="24"/>
        </w:rPr>
      </w:pPr>
      <w:r>
        <w:rPr>
          <w:rFonts w:hint="eastAsia" w:ascii="宋体" w:hAnsi="宋体" w:cs="宋体"/>
          <w:sz w:val="24"/>
          <w:szCs w:val="24"/>
        </w:rPr>
        <w:t>名  称：</w:t>
      </w:r>
      <w:r>
        <w:rPr>
          <w:rFonts w:hint="eastAsia" w:ascii="宋体" w:hAnsi="宋体" w:cs="宋体"/>
          <w:sz w:val="24"/>
          <w:szCs w:val="24"/>
          <w:u w:val="single"/>
        </w:rPr>
        <w:t>江苏宏信工程咨询有限公司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地　址：</w:t>
      </w:r>
      <w:r>
        <w:rPr>
          <w:rFonts w:hint="eastAsia" w:ascii="宋体" w:hAnsi="宋体" w:cs="宋体"/>
          <w:sz w:val="24"/>
          <w:szCs w:val="24"/>
          <w:u w:val="single"/>
        </w:rPr>
        <w:t>南通市江海大道488号金贸国际25楼2501</w:t>
      </w:r>
      <w:r>
        <w:rPr>
          <w:rFonts w:hint="eastAsia" w:ascii="宋体" w:hAnsi="宋体" w:cs="宋体"/>
          <w:sz w:val="24"/>
          <w:szCs w:val="24"/>
        </w:rPr>
        <w:t xml:space="preserve"> </w:t>
      </w:r>
    </w:p>
    <w:p>
      <w:pPr>
        <w:spacing w:line="360" w:lineRule="auto"/>
        <w:ind w:firstLine="480" w:firstLineChars="200"/>
        <w:jc w:val="left"/>
        <w:rPr>
          <w:rFonts w:ascii="宋体" w:hAnsi="宋体" w:cs="宋体"/>
          <w:sz w:val="24"/>
          <w:szCs w:val="24"/>
        </w:rPr>
      </w:pPr>
      <w:bookmarkStart w:id="37" w:name="_Toc28359010"/>
      <w:bookmarkStart w:id="38" w:name="_Toc28359087"/>
      <w:r>
        <w:rPr>
          <w:rFonts w:hint="eastAsia" w:ascii="宋体" w:hAnsi="宋体" w:cs="宋体"/>
          <w:sz w:val="24"/>
          <w:szCs w:val="24"/>
        </w:rPr>
        <w:t>联系人：</w:t>
      </w:r>
      <w:r>
        <w:rPr>
          <w:rFonts w:hint="eastAsia" w:ascii="宋体" w:hAnsi="宋体" w:cs="宋体"/>
          <w:sz w:val="24"/>
          <w:szCs w:val="24"/>
          <w:u w:val="single"/>
        </w:rPr>
        <w:t xml:space="preserve">薛康栖  </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联系电话：</w:t>
      </w:r>
      <w:r>
        <w:rPr>
          <w:rFonts w:hint="eastAsia" w:ascii="宋体" w:hAnsi="宋体" w:cs="宋体"/>
          <w:sz w:val="24"/>
          <w:szCs w:val="24"/>
          <w:u w:val="single"/>
        </w:rPr>
        <w:t xml:space="preserve">15335086200  </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3.项目联系方式</w:t>
      </w:r>
      <w:bookmarkEnd w:id="37"/>
      <w:bookmarkEnd w:id="38"/>
    </w:p>
    <w:p>
      <w:pPr>
        <w:spacing w:line="360" w:lineRule="auto"/>
        <w:ind w:firstLine="480" w:firstLineChars="200"/>
        <w:jc w:val="left"/>
        <w:rPr>
          <w:rFonts w:ascii="宋体" w:hAnsi="宋体" w:cs="宋体"/>
          <w:sz w:val="24"/>
          <w:szCs w:val="24"/>
        </w:rPr>
      </w:pPr>
      <w:r>
        <w:rPr>
          <w:rFonts w:hint="eastAsia" w:ascii="宋体" w:hAnsi="宋体" w:cs="宋体"/>
          <w:sz w:val="24"/>
          <w:szCs w:val="24"/>
        </w:rPr>
        <w:t>项目联系人：李煜</w:t>
      </w:r>
    </w:p>
    <w:p>
      <w:pPr>
        <w:spacing w:line="360" w:lineRule="auto"/>
        <w:ind w:firstLine="480" w:firstLineChars="200"/>
        <w:jc w:val="left"/>
        <w:rPr>
          <w:rFonts w:ascii="宋体" w:hAnsi="宋体" w:cs="宋体"/>
          <w:sz w:val="24"/>
          <w:szCs w:val="24"/>
          <w:u w:val="single"/>
        </w:rPr>
      </w:pPr>
      <w:r>
        <w:rPr>
          <w:rFonts w:hint="eastAsia" w:ascii="宋体" w:hAnsi="宋体" w:cs="宋体"/>
          <w:sz w:val="24"/>
          <w:szCs w:val="24"/>
        </w:rPr>
        <w:t>电　话：13615230418</w:t>
      </w:r>
    </w:p>
    <w:p>
      <w:pPr>
        <w:spacing w:line="360" w:lineRule="auto"/>
        <w:ind w:firstLine="480" w:firstLineChars="200"/>
        <w:jc w:val="left"/>
        <w:rPr>
          <w:rFonts w:ascii="宋体" w:hAnsi="宋体" w:cs="宋体"/>
          <w:b/>
          <w:sz w:val="24"/>
          <w:szCs w:val="24"/>
        </w:rPr>
      </w:pPr>
      <w:r>
        <w:rPr>
          <w:rFonts w:hint="eastAsia" w:ascii="宋体" w:hAnsi="宋体" w:cs="宋体"/>
          <w:b/>
          <w:sz w:val="24"/>
          <w:szCs w:val="24"/>
        </w:rPr>
        <w:t>七、投标文件制作份数要求：</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纸质投标文件一正贰副。资格审查响应文件、技术标响应文件、商务响应文件分开密封，请结合评标办法编制。</w:t>
      </w:r>
    </w:p>
    <w:p>
      <w:pPr>
        <w:pStyle w:val="10"/>
        <w:spacing w:line="360" w:lineRule="auto"/>
        <w:rPr>
          <w:rFonts w:ascii="宋体" w:hAnsi="宋体" w:eastAsia="宋体" w:cs="宋体"/>
          <w:szCs w:val="24"/>
        </w:rPr>
      </w:pPr>
    </w:p>
    <w:p>
      <w:pPr>
        <w:spacing w:line="360" w:lineRule="auto"/>
        <w:ind w:firstLine="480" w:firstLineChars="200"/>
        <w:jc w:val="right"/>
        <w:rPr>
          <w:rFonts w:ascii="宋体" w:hAnsi="宋体" w:cs="宋体"/>
          <w:sz w:val="24"/>
          <w:szCs w:val="24"/>
        </w:rPr>
      </w:pPr>
      <w:r>
        <w:rPr>
          <w:rFonts w:hint="eastAsia" w:ascii="宋体" w:hAnsi="宋体" w:cs="宋体"/>
          <w:sz w:val="24"/>
          <w:szCs w:val="24"/>
        </w:rPr>
        <w:t xml:space="preserve">南通市打好污染防治攻坚战指挥部办公室 </w:t>
      </w:r>
    </w:p>
    <w:p>
      <w:pPr>
        <w:spacing w:line="360" w:lineRule="auto"/>
        <w:ind w:firstLine="480" w:firstLineChars="200"/>
        <w:jc w:val="right"/>
        <w:rPr>
          <w:rFonts w:ascii="宋体" w:hAnsi="宋体" w:cs="宋体"/>
          <w:sz w:val="24"/>
          <w:szCs w:val="24"/>
        </w:rPr>
      </w:pPr>
      <w:r>
        <w:rPr>
          <w:rFonts w:hint="eastAsia" w:ascii="宋体" w:hAnsi="宋体" w:cs="宋体"/>
          <w:sz w:val="24"/>
          <w:szCs w:val="24"/>
        </w:rPr>
        <w:t>2021年10月26日</w:t>
      </w:r>
      <w:bookmarkEnd w:id="9"/>
      <w:bookmarkEnd w:id="10"/>
    </w:p>
    <w:bookmarkEnd w:id="11"/>
    <w:p>
      <w:pPr>
        <w:snapToGrid w:val="0"/>
        <w:spacing w:line="360" w:lineRule="auto"/>
        <w:jc w:val="center"/>
        <w:textAlignment w:val="baseline"/>
        <w:rPr>
          <w:rFonts w:ascii="宋体" w:hAnsi="宋体" w:cs="宋体"/>
          <w:b/>
          <w:w w:val="80"/>
          <w:sz w:val="24"/>
          <w:szCs w:val="24"/>
        </w:rPr>
      </w:pPr>
      <w:r>
        <w:rPr>
          <w:rFonts w:hint="eastAsia" w:ascii="宋体" w:hAnsi="宋体" w:cs="宋体"/>
          <w:b/>
          <w:sz w:val="24"/>
          <w:szCs w:val="24"/>
        </w:rPr>
        <w:br w:type="page"/>
      </w:r>
      <w:bookmarkStart w:id="39" w:name="_Toc31128_WPSOffice_Level1"/>
      <w:r>
        <w:rPr>
          <w:rFonts w:hint="eastAsia" w:ascii="宋体" w:hAnsi="宋体" w:cs="宋体"/>
          <w:b/>
          <w:w w:val="80"/>
          <w:kern w:val="44"/>
          <w:sz w:val="32"/>
          <w:szCs w:val="32"/>
        </w:rPr>
        <w:t>第二章投标供应商须知</w:t>
      </w:r>
      <w:bookmarkEnd w:id="39"/>
    </w:p>
    <w:p>
      <w:pPr>
        <w:snapToGrid w:val="0"/>
        <w:spacing w:line="360" w:lineRule="auto"/>
        <w:ind w:firstLine="480" w:firstLineChars="200"/>
        <w:textAlignment w:val="baseline"/>
        <w:rPr>
          <w:rFonts w:ascii="宋体" w:hAnsi="宋体" w:cs="宋体"/>
          <w:b/>
          <w:bCs/>
          <w:sz w:val="24"/>
          <w:szCs w:val="24"/>
        </w:rPr>
      </w:pPr>
      <w:r>
        <w:rPr>
          <w:rFonts w:hint="eastAsia" w:ascii="宋体" w:hAnsi="宋体" w:cs="宋体"/>
          <w:b/>
          <w:bCs/>
          <w:sz w:val="24"/>
          <w:szCs w:val="24"/>
        </w:rPr>
        <w:t>一、说明</w:t>
      </w:r>
    </w:p>
    <w:p>
      <w:pPr>
        <w:snapToGrid w:val="0"/>
        <w:spacing w:line="360" w:lineRule="auto"/>
        <w:ind w:firstLine="480" w:firstLineChars="200"/>
        <w:textAlignment w:val="baseline"/>
        <w:rPr>
          <w:rFonts w:ascii="宋体" w:hAnsi="宋体" w:cs="宋体"/>
          <w:bCs/>
          <w:sz w:val="24"/>
          <w:szCs w:val="24"/>
        </w:rPr>
      </w:pPr>
      <w:r>
        <w:rPr>
          <w:rFonts w:hint="eastAsia" w:ascii="宋体" w:hAnsi="宋体" w:cs="宋体"/>
          <w:bCs/>
          <w:sz w:val="24"/>
          <w:szCs w:val="24"/>
        </w:rPr>
        <w:t>1、本竞争性磋商文件仅适用于采购人组织的竞争性磋商采购活动。</w:t>
      </w:r>
    </w:p>
    <w:p>
      <w:pPr>
        <w:snapToGrid w:val="0"/>
        <w:spacing w:line="360" w:lineRule="auto"/>
        <w:ind w:firstLine="480" w:firstLineChars="200"/>
        <w:textAlignment w:val="baseline"/>
        <w:rPr>
          <w:rFonts w:ascii="宋体" w:hAnsi="宋体" w:cs="宋体"/>
          <w:bCs/>
          <w:sz w:val="24"/>
          <w:szCs w:val="24"/>
        </w:rPr>
      </w:pPr>
      <w:r>
        <w:rPr>
          <w:rFonts w:hint="eastAsia" w:ascii="宋体" w:hAnsi="宋体" w:cs="宋体"/>
          <w:bCs/>
          <w:sz w:val="24"/>
          <w:szCs w:val="24"/>
        </w:rPr>
        <w:t>2、竞争性磋商活动及因本次磋商产生的合同受中国法律制约和保护。</w:t>
      </w:r>
    </w:p>
    <w:p>
      <w:pPr>
        <w:snapToGrid w:val="0"/>
        <w:spacing w:line="360" w:lineRule="auto"/>
        <w:ind w:firstLine="480" w:firstLineChars="200"/>
        <w:textAlignment w:val="baseline"/>
        <w:rPr>
          <w:rFonts w:ascii="宋体" w:hAnsi="宋体" w:cs="宋体"/>
          <w:bCs/>
          <w:sz w:val="24"/>
          <w:szCs w:val="24"/>
        </w:rPr>
      </w:pPr>
      <w:r>
        <w:rPr>
          <w:rFonts w:hint="eastAsia" w:ascii="宋体" w:hAnsi="宋体" w:cs="宋体"/>
          <w:bCs/>
          <w:sz w:val="24"/>
          <w:szCs w:val="24"/>
        </w:rPr>
        <w:t>3、竞争性磋商文件的解释权属于采购人。</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w:t>
      </w:r>
      <w:r>
        <w:rPr>
          <w:rFonts w:hint="eastAsia" w:ascii="宋体" w:hAnsi="宋体" w:cs="宋体"/>
          <w:sz w:val="24"/>
          <w:szCs w:val="24"/>
          <w:u w:val="double"/>
        </w:rPr>
        <w:t>未在规定的时间内提出询问或疑问的，视同理解并接受本磋商文件的所有内容，因此引起的损失由供应商自负，而且供应商不得在磋商结束后针对磋商文件的所有内容提出质疑事项</w:t>
      </w:r>
      <w:r>
        <w:rPr>
          <w:rFonts w:hint="eastAsia" w:ascii="宋体" w:hAnsi="宋体" w:cs="宋体"/>
          <w:sz w:val="24"/>
          <w:szCs w:val="24"/>
        </w:rPr>
        <w:t>。</w:t>
      </w:r>
      <w:r>
        <w:rPr>
          <w:rFonts w:hint="eastAsia" w:ascii="宋体" w:hAnsi="宋体" w:cs="宋体"/>
          <w:b/>
          <w:sz w:val="24"/>
          <w:szCs w:val="24"/>
        </w:rPr>
        <w:t>非书面形式的不作为日后质疑提出的依据。</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360" w:lineRule="auto"/>
        <w:ind w:firstLine="480" w:firstLineChars="200"/>
        <w:textAlignment w:val="baseline"/>
        <w:rPr>
          <w:rFonts w:ascii="宋体" w:hAnsi="宋体" w:cs="宋体"/>
          <w:b/>
          <w:sz w:val="24"/>
          <w:szCs w:val="24"/>
        </w:rPr>
      </w:pPr>
      <w:r>
        <w:rPr>
          <w:rFonts w:hint="eastAsia" w:ascii="宋体" w:hAnsi="宋体" w:cs="宋体"/>
          <w:b/>
          <w:sz w:val="24"/>
          <w:szCs w:val="24"/>
        </w:rPr>
        <w:t>二、磋商文件的澄清、修改、答疑</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1、代理机构有权对发出的磋商文件进行必要的澄清、修改或补充。</w:t>
      </w:r>
    </w:p>
    <w:p>
      <w:pPr>
        <w:snapToGrid w:val="0"/>
        <w:spacing w:line="360" w:lineRule="auto"/>
        <w:ind w:firstLine="480" w:firstLineChars="200"/>
        <w:jc w:val="left"/>
        <w:textAlignment w:val="baseline"/>
        <w:rPr>
          <w:rFonts w:ascii="宋体" w:hAnsi="宋体" w:cs="宋体"/>
          <w:sz w:val="24"/>
          <w:szCs w:val="24"/>
        </w:rPr>
      </w:pPr>
      <w:r>
        <w:rPr>
          <w:rFonts w:hint="eastAsia" w:ascii="宋体" w:hAnsi="宋体" w:cs="宋体"/>
          <w:sz w:val="24"/>
          <w:szCs w:val="24"/>
        </w:rPr>
        <w:t>2、磋商文件的澄清、修改、补充等内容均以书面明确的形式发布，并以中国崇川网发布的信息为准。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3、代理机构对磋商文件的澄清、修改将构成磋商文件的一部分，对响应磋商的供应商具有约束力。</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6、采购单位视情组织答疑会。如有产生答疑且对磋商文件内容有修改，代理机构将按照本须知有关规定，以补充通知（公告）的方式发出。</w:t>
      </w:r>
    </w:p>
    <w:p>
      <w:pPr>
        <w:snapToGrid w:val="0"/>
        <w:spacing w:line="360" w:lineRule="auto"/>
        <w:ind w:firstLine="480" w:firstLineChars="200"/>
        <w:textAlignment w:val="baseline"/>
        <w:rPr>
          <w:rFonts w:ascii="宋体" w:hAnsi="宋体" w:cs="宋体"/>
          <w:b/>
          <w:sz w:val="24"/>
          <w:szCs w:val="24"/>
        </w:rPr>
      </w:pPr>
      <w:r>
        <w:rPr>
          <w:rFonts w:hint="eastAsia" w:ascii="宋体" w:hAnsi="宋体" w:cs="宋体"/>
          <w:b/>
          <w:sz w:val="24"/>
          <w:szCs w:val="24"/>
        </w:rPr>
        <w:t>三、响应文件的编制及装订</w:t>
      </w:r>
    </w:p>
    <w:p>
      <w:pPr>
        <w:spacing w:line="360" w:lineRule="auto"/>
        <w:ind w:firstLine="484" w:firstLineChars="202"/>
        <w:textAlignment w:val="baseline"/>
        <w:rPr>
          <w:rFonts w:ascii="宋体" w:hAnsi="宋体" w:cs="宋体"/>
          <w:sz w:val="24"/>
          <w:szCs w:val="24"/>
        </w:rPr>
      </w:pPr>
      <w:r>
        <w:rPr>
          <w:rFonts w:hint="eastAsia" w:ascii="宋体" w:hAnsi="宋体" w:cs="宋体"/>
          <w:sz w:val="24"/>
          <w:szCs w:val="24"/>
        </w:rPr>
        <w:t>供应商按磋商文件要求编写响应文件，并牢固装订成册。响应文件均需采用A4纸（图纸等除外），响应文件不得行间插字、涂改、增删，如修改错漏处，须经响应文件签署人签字并加盖公章。</w:t>
      </w:r>
    </w:p>
    <w:p>
      <w:pPr>
        <w:snapToGrid w:val="0"/>
        <w:spacing w:line="360" w:lineRule="auto"/>
        <w:ind w:firstLine="480" w:firstLineChars="200"/>
        <w:textAlignment w:val="baseline"/>
        <w:rPr>
          <w:rFonts w:ascii="宋体" w:hAnsi="宋体" w:cs="宋体"/>
          <w:b/>
          <w:bCs/>
          <w:sz w:val="24"/>
          <w:szCs w:val="24"/>
        </w:rPr>
      </w:pPr>
      <w:r>
        <w:rPr>
          <w:rFonts w:hint="eastAsia" w:ascii="宋体" w:hAnsi="宋体" w:cs="宋体"/>
          <w:b/>
          <w:bCs/>
          <w:sz w:val="24"/>
          <w:szCs w:val="24"/>
        </w:rPr>
        <w:t>四、响应文件的份数和签署</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1、响应文件由：</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资格审查文件、</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技术响应文件、③商务报价响应文件共3部分组成（以下由文件序号代称）。</w:t>
      </w:r>
    </w:p>
    <w:p>
      <w:pPr>
        <w:snapToGrid w:val="0"/>
        <w:spacing w:line="360" w:lineRule="auto"/>
        <w:ind w:firstLine="480" w:firstLineChars="200"/>
        <w:textAlignment w:val="baseline"/>
        <w:rPr>
          <w:rFonts w:ascii="宋体" w:hAnsi="宋体" w:cs="宋体"/>
          <w:b/>
          <w:sz w:val="24"/>
          <w:szCs w:val="24"/>
          <w:u w:val="single"/>
        </w:rPr>
      </w:pPr>
      <w:r>
        <w:rPr>
          <w:rFonts w:hint="eastAsia" w:ascii="宋体" w:hAnsi="宋体" w:cs="宋体"/>
          <w:sz w:val="24"/>
          <w:szCs w:val="24"/>
        </w:rPr>
        <w:t>2、</w:t>
      </w:r>
      <w:r>
        <w:rPr>
          <w:rFonts w:hint="eastAsia" w:ascii="宋体" w:hAnsi="宋体" w:cs="宋体"/>
          <w:b/>
          <w:sz w:val="24"/>
          <w:szCs w:val="24"/>
        </w:rPr>
        <w:t>响应文件均为一式叁份，其中“正本”壹份和“副本”贰份。</w:t>
      </w:r>
    </w:p>
    <w:p>
      <w:pPr>
        <w:snapToGrid w:val="0"/>
        <w:spacing w:line="360" w:lineRule="auto"/>
        <w:ind w:firstLine="470" w:firstLineChars="196"/>
        <w:textAlignment w:val="baseline"/>
        <w:rPr>
          <w:rFonts w:ascii="宋体" w:hAnsi="宋体" w:cs="宋体"/>
          <w:sz w:val="24"/>
          <w:szCs w:val="24"/>
        </w:rPr>
      </w:pPr>
      <w:r>
        <w:rPr>
          <w:rFonts w:hint="eastAsia" w:ascii="宋体" w:hAnsi="宋体" w:cs="宋体"/>
          <w:sz w:val="24"/>
          <w:szCs w:val="24"/>
        </w:rPr>
        <w:t>3、在每份响应文件上要明确标注项目名称、对应的响应文件名称、供应商的全称、日期、“正本”、“副本”字样。“正本”和“副本”若有差异，概以“正本”为准。</w:t>
      </w:r>
    </w:p>
    <w:p>
      <w:pPr>
        <w:snapToGrid w:val="0"/>
        <w:spacing w:line="360" w:lineRule="auto"/>
        <w:ind w:firstLine="470" w:firstLineChars="196"/>
        <w:textAlignment w:val="baseline"/>
        <w:rPr>
          <w:rFonts w:ascii="宋体" w:hAnsi="宋体" w:cs="宋体"/>
          <w:sz w:val="24"/>
          <w:szCs w:val="24"/>
        </w:rPr>
      </w:pPr>
      <w:r>
        <w:rPr>
          <w:rFonts w:hint="eastAsia" w:ascii="宋体" w:hAnsi="宋体" w:cs="宋体"/>
          <w:sz w:val="24"/>
          <w:szCs w:val="24"/>
        </w:rPr>
        <w:t>4、供应商可将响应文件正副本统一密封或分别密封，如正本和副本分别密封的，应在封袋上标明正、副本字样。</w:t>
      </w:r>
    </w:p>
    <w:p>
      <w:pPr>
        <w:snapToGrid w:val="0"/>
        <w:spacing w:line="360" w:lineRule="auto"/>
        <w:ind w:firstLine="470" w:firstLineChars="196"/>
        <w:textAlignment w:val="baseline"/>
        <w:rPr>
          <w:rFonts w:ascii="宋体" w:hAnsi="宋体" w:cs="宋体"/>
          <w:sz w:val="24"/>
          <w:szCs w:val="24"/>
        </w:rPr>
      </w:pPr>
      <w:r>
        <w:rPr>
          <w:rFonts w:hint="eastAsia" w:ascii="宋体" w:hAnsi="宋体" w:cs="宋体"/>
          <w:sz w:val="24"/>
          <w:szCs w:val="24"/>
        </w:rPr>
        <w:t>5、响应文件中的所有“正本”，其正文内容须按磋商文件要求由供应商法定代表人或被授权人签字（或盖章）并加盖单位公章。“副本”可复印，但须加盖单位公章。</w:t>
      </w:r>
    </w:p>
    <w:p>
      <w:pPr>
        <w:snapToGrid w:val="0"/>
        <w:spacing w:line="360" w:lineRule="auto"/>
        <w:ind w:firstLine="470" w:firstLineChars="196"/>
        <w:textAlignment w:val="baseline"/>
        <w:rPr>
          <w:rFonts w:ascii="宋体" w:hAnsi="宋体" w:cs="宋体"/>
          <w:b/>
          <w:bCs/>
          <w:sz w:val="24"/>
          <w:szCs w:val="24"/>
        </w:rPr>
      </w:pPr>
      <w:r>
        <w:rPr>
          <w:rFonts w:hint="eastAsia" w:ascii="宋体" w:hAnsi="宋体" w:cs="宋体"/>
          <w:b/>
          <w:bCs/>
          <w:sz w:val="24"/>
          <w:szCs w:val="24"/>
        </w:rPr>
        <w:t>五、响应文件的密封及标记</w:t>
      </w:r>
    </w:p>
    <w:p>
      <w:pPr>
        <w:snapToGrid w:val="0"/>
        <w:spacing w:line="360" w:lineRule="auto"/>
        <w:ind w:firstLine="480" w:firstLineChars="200"/>
        <w:textAlignment w:val="baseline"/>
        <w:rPr>
          <w:rFonts w:ascii="宋体" w:hAnsi="宋体" w:cs="宋体"/>
          <w:sz w:val="24"/>
          <w:szCs w:val="24"/>
          <w:u w:val="single"/>
        </w:rPr>
      </w:pPr>
      <w:r>
        <w:rPr>
          <w:rFonts w:hint="eastAsia" w:ascii="宋体" w:hAnsi="宋体" w:cs="宋体"/>
          <w:sz w:val="24"/>
          <w:szCs w:val="24"/>
        </w:rPr>
        <w:t>1、供应商须将本项目响应文件：</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w:t>
      </w:r>
      <w:r>
        <w:rPr>
          <w:rFonts w:hint="eastAsia" w:ascii="宋体" w:hAnsi="宋体" w:cs="宋体"/>
          <w:sz w:val="24"/>
          <w:szCs w:val="24"/>
        </w:rPr>
        <w:fldChar w:fldCharType="begin"/>
      </w:r>
      <w:r>
        <w:rPr>
          <w:rFonts w:hint="eastAsia" w:ascii="宋体" w:hAnsi="宋体" w:cs="宋体"/>
          <w:sz w:val="24"/>
          <w:szCs w:val="24"/>
        </w:rPr>
        <w:instrText xml:space="preserve">= 3 \* GB3</w:instrText>
      </w:r>
      <w:r>
        <w:rPr>
          <w:rFonts w:hint="eastAsia" w:ascii="宋体" w:hAnsi="宋体" w:cs="宋体"/>
          <w:sz w:val="24"/>
          <w:szCs w:val="24"/>
        </w:rPr>
        <w:fldChar w:fldCharType="separate"/>
      </w:r>
      <w:r>
        <w:rPr>
          <w:rFonts w:hint="eastAsia" w:ascii="宋体" w:hAnsi="宋体" w:cs="宋体"/>
          <w:sz w:val="24"/>
          <w:szCs w:val="24"/>
        </w:rPr>
        <w:t>③</w:t>
      </w:r>
      <w:r>
        <w:rPr>
          <w:rFonts w:hint="eastAsia" w:ascii="宋体" w:hAnsi="宋体" w:cs="宋体"/>
          <w:sz w:val="24"/>
          <w:szCs w:val="24"/>
        </w:rPr>
        <w:fldChar w:fldCharType="end"/>
      </w:r>
      <w:r>
        <w:rPr>
          <w:rFonts w:hint="eastAsia" w:ascii="宋体" w:hAnsi="宋体" w:cs="宋体"/>
          <w:b/>
          <w:sz w:val="24"/>
          <w:szCs w:val="24"/>
        </w:rPr>
        <w:t>单独密封</w:t>
      </w:r>
      <w:r>
        <w:rPr>
          <w:rFonts w:hint="eastAsia" w:ascii="宋体" w:hAnsi="宋体" w:cs="宋体"/>
          <w:sz w:val="24"/>
          <w:szCs w:val="24"/>
        </w:rPr>
        <w:t>。</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2、密封后，应在每一密封的响应文件上明确标注磋商项目名称、响应文件各自对应的名称、供应商的全称及日期。</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3、在边缝处加盖供应商公章或骑缝签字。</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b/>
          <w:sz w:val="24"/>
          <w:szCs w:val="24"/>
        </w:rPr>
        <w:t>【特别提醒】</w:t>
      </w:r>
      <w:r>
        <w:rPr>
          <w:rFonts w:hint="eastAsia" w:ascii="宋体" w:hAnsi="宋体" w:cs="宋体"/>
          <w:sz w:val="24"/>
          <w:szCs w:val="24"/>
        </w:rPr>
        <w:t>响应文件中的</w:t>
      </w:r>
      <w:r>
        <w:rPr>
          <w:rFonts w:hint="eastAsia" w:ascii="宋体" w:hAnsi="宋体" w:cs="宋体"/>
          <w:sz w:val="24"/>
          <w:szCs w:val="24"/>
        </w:rPr>
        <w:fldChar w:fldCharType="begin"/>
      </w:r>
      <w:r>
        <w:rPr>
          <w:rFonts w:hint="eastAsia" w:ascii="宋体" w:hAnsi="宋体" w:cs="宋体"/>
          <w:sz w:val="24"/>
          <w:szCs w:val="24"/>
        </w:rPr>
        <w:instrText xml:space="preserve"> = 1 \* GB3 </w:instrText>
      </w:r>
      <w:r>
        <w:rPr>
          <w:rFonts w:hint="eastAsia" w:ascii="宋体" w:hAnsi="宋体" w:cs="宋体"/>
          <w:sz w:val="24"/>
          <w:szCs w:val="24"/>
        </w:rPr>
        <w:fldChar w:fldCharType="separate"/>
      </w:r>
      <w:r>
        <w:rPr>
          <w:rFonts w:hint="eastAsia" w:ascii="宋体" w:hAnsi="宋体" w:cs="宋体"/>
          <w:sz w:val="24"/>
          <w:szCs w:val="24"/>
        </w:rPr>
        <w:t>①</w:t>
      </w:r>
      <w:r>
        <w:rPr>
          <w:rFonts w:hint="eastAsia" w:ascii="宋体" w:hAnsi="宋体" w:cs="宋体"/>
          <w:sz w:val="24"/>
          <w:szCs w:val="24"/>
        </w:rPr>
        <w:fldChar w:fldCharType="end"/>
      </w:r>
      <w:r>
        <w:rPr>
          <w:rFonts w:hint="eastAsia" w:ascii="宋体" w:hAnsi="宋体" w:cs="宋体"/>
          <w:sz w:val="24"/>
          <w:szCs w:val="24"/>
        </w:rPr>
        <w:t>和</w:t>
      </w:r>
      <w:r>
        <w:rPr>
          <w:rFonts w:hint="eastAsia" w:ascii="宋体" w:hAnsi="宋体" w:cs="宋体"/>
          <w:sz w:val="24"/>
          <w:szCs w:val="24"/>
        </w:rPr>
        <w:fldChar w:fldCharType="begin"/>
      </w:r>
      <w:r>
        <w:rPr>
          <w:rFonts w:hint="eastAsia" w:ascii="宋体" w:hAnsi="宋体" w:cs="宋体"/>
          <w:sz w:val="24"/>
          <w:szCs w:val="24"/>
        </w:rPr>
        <w:instrText xml:space="preserve"> = 2 \* GB3 </w:instrText>
      </w:r>
      <w:r>
        <w:rPr>
          <w:rFonts w:hint="eastAsia" w:ascii="宋体" w:hAnsi="宋体" w:cs="宋体"/>
          <w:sz w:val="24"/>
          <w:szCs w:val="24"/>
        </w:rPr>
        <w:fldChar w:fldCharType="separate"/>
      </w:r>
      <w:r>
        <w:rPr>
          <w:rFonts w:hint="eastAsia" w:ascii="宋体" w:hAnsi="宋体" w:cs="宋体"/>
          <w:sz w:val="24"/>
          <w:szCs w:val="24"/>
        </w:rPr>
        <w:t>②</w:t>
      </w:r>
      <w:r>
        <w:rPr>
          <w:rFonts w:hint="eastAsia" w:ascii="宋体" w:hAnsi="宋体" w:cs="宋体"/>
          <w:sz w:val="24"/>
          <w:szCs w:val="24"/>
        </w:rPr>
        <w:fldChar w:fldCharType="end"/>
      </w:r>
      <w:r>
        <w:rPr>
          <w:rFonts w:hint="eastAsia" w:ascii="宋体" w:hAnsi="宋体" w:cs="宋体"/>
          <w:sz w:val="24"/>
          <w:szCs w:val="24"/>
        </w:rPr>
        <w:t>的“正本”或“副本”中，均不得含有商务报价响应文件中报价表（报价单）内的任何项目价格，否则作无效投标处理。</w:t>
      </w:r>
    </w:p>
    <w:p>
      <w:pPr>
        <w:snapToGrid w:val="0"/>
        <w:spacing w:line="360" w:lineRule="auto"/>
        <w:ind w:firstLine="494" w:firstLineChars="206"/>
        <w:textAlignment w:val="baseline"/>
        <w:rPr>
          <w:rFonts w:ascii="宋体" w:hAnsi="宋体" w:cs="宋体"/>
          <w:b/>
          <w:bCs/>
          <w:sz w:val="24"/>
          <w:szCs w:val="24"/>
        </w:rPr>
      </w:pPr>
      <w:r>
        <w:rPr>
          <w:rFonts w:hint="eastAsia" w:ascii="宋体" w:hAnsi="宋体" w:cs="宋体"/>
          <w:b/>
          <w:bCs/>
          <w:sz w:val="24"/>
          <w:szCs w:val="24"/>
        </w:rPr>
        <w:t>六、磋商报价</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1、本项目不接受任何有选择的报价。</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2、磋商报价均以人民币为报价的币种。</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3、磋商报价表必须加盖单位公章且必须经法定代表人或被授权人签字或盖章。报价表中的大写金额与小写金额、总价金额与按单价汇总金额，若有差异，将执行《政府采购货物和服务招标投标管理办法》第59条的规定。</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4、本项目报价为固定价格报价，投标人应充分考虑服务实施期间各类市场价格和政策性价格调整因素，确定价格风险计入总报价，今后不作调整。(投标报价应按招标文件中规定的要求对本次招标范围内实施服务、维护与支持进行报价。该报价为完成本项目提供合格服务所需要的全部费用，包括前期调研、取材、交通、拍摄（包含食宿行）、后期制作、宣传投放播出、光盘烧录、包装制作、服务费、设计费、验收、税费、合同实施过程中的应预见和不可预见等所产生的费用)</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360" w:lineRule="auto"/>
        <w:ind w:firstLine="494" w:firstLineChars="206"/>
        <w:textAlignment w:val="baseline"/>
        <w:rPr>
          <w:rFonts w:ascii="宋体" w:hAnsi="宋体" w:cs="宋体"/>
          <w:sz w:val="24"/>
          <w:szCs w:val="24"/>
        </w:rPr>
      </w:pPr>
      <w:r>
        <w:rPr>
          <w:rFonts w:hint="eastAsia" w:ascii="宋体" w:hAnsi="宋体" w:cs="宋体"/>
          <w:sz w:val="24"/>
          <w:szCs w:val="24"/>
        </w:rPr>
        <w:t>7、竞争性磋商的最终报价为成交价。同时，供应商的最终成交价在合同实施期间不因市场变化因素而变动。</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8、最低的磋商报价是成交的重要条件，但不是成交的唯一条件。</w:t>
      </w:r>
    </w:p>
    <w:p>
      <w:pPr>
        <w:snapToGrid w:val="0"/>
        <w:spacing w:line="360" w:lineRule="auto"/>
        <w:ind w:firstLine="494" w:firstLineChars="206"/>
        <w:textAlignment w:val="baseline"/>
        <w:rPr>
          <w:rFonts w:ascii="宋体" w:hAnsi="宋体" w:cs="宋体"/>
          <w:b/>
          <w:bCs/>
          <w:sz w:val="24"/>
          <w:szCs w:val="24"/>
        </w:rPr>
      </w:pPr>
      <w:r>
        <w:rPr>
          <w:rFonts w:hint="eastAsia" w:ascii="宋体" w:hAnsi="宋体" w:cs="宋体"/>
          <w:b/>
          <w:bCs/>
          <w:sz w:val="24"/>
          <w:szCs w:val="24"/>
        </w:rPr>
        <w:t>七、联合体参与磋商</w:t>
      </w:r>
    </w:p>
    <w:p>
      <w:pPr>
        <w:snapToGrid w:val="0"/>
        <w:spacing w:line="360" w:lineRule="auto"/>
        <w:ind w:firstLine="484" w:firstLineChars="202"/>
        <w:textAlignment w:val="baseline"/>
        <w:rPr>
          <w:rFonts w:ascii="宋体" w:hAnsi="宋体" w:cs="宋体"/>
          <w:sz w:val="24"/>
          <w:szCs w:val="24"/>
        </w:rPr>
      </w:pPr>
      <w:r>
        <w:rPr>
          <w:rFonts w:hint="eastAsia" w:ascii="宋体" w:hAnsi="宋体" w:cs="宋体"/>
          <w:sz w:val="24"/>
          <w:szCs w:val="24"/>
        </w:rPr>
        <w:t>不接受任何形式的联合体参与本项目的竞争性磋商。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b/>
          <w:bCs/>
          <w:sz w:val="24"/>
          <w:szCs w:val="24"/>
        </w:rPr>
        <w:t>八、响应文件及</w:t>
      </w:r>
      <w:r>
        <w:rPr>
          <w:rFonts w:hint="eastAsia" w:ascii="宋体" w:hAnsi="宋体" w:cs="宋体"/>
          <w:b/>
          <w:kern w:val="0"/>
          <w:sz w:val="24"/>
          <w:szCs w:val="24"/>
        </w:rPr>
        <w:t>磋商</w:t>
      </w:r>
      <w:r>
        <w:rPr>
          <w:rFonts w:hint="eastAsia" w:ascii="宋体" w:hAnsi="宋体" w:cs="宋体"/>
          <w:b/>
          <w:bCs/>
          <w:sz w:val="24"/>
          <w:szCs w:val="24"/>
        </w:rPr>
        <w:t>费用</w:t>
      </w:r>
    </w:p>
    <w:p>
      <w:pPr>
        <w:snapToGrid w:val="0"/>
        <w:spacing w:line="360" w:lineRule="auto"/>
        <w:ind w:firstLine="460" w:firstLineChars="192"/>
        <w:textAlignment w:val="baseline"/>
        <w:rPr>
          <w:rFonts w:ascii="宋体" w:hAnsi="宋体" w:cs="宋体"/>
          <w:sz w:val="24"/>
          <w:szCs w:val="24"/>
        </w:rPr>
      </w:pPr>
      <w:r>
        <w:rPr>
          <w:rFonts w:hint="eastAsia" w:ascii="宋体" w:hAnsi="宋体" w:cs="宋体"/>
          <w:sz w:val="24"/>
          <w:szCs w:val="24"/>
        </w:rPr>
        <w:t>1、磋商文件每套售价200元，在递交磋商响应文件的同时提交给招标代理机构。</w:t>
      </w:r>
    </w:p>
    <w:p>
      <w:pPr>
        <w:snapToGrid w:val="0"/>
        <w:spacing w:line="360" w:lineRule="auto"/>
        <w:ind w:firstLine="460" w:firstLineChars="192"/>
        <w:textAlignment w:val="baseline"/>
        <w:rPr>
          <w:rFonts w:ascii="宋体" w:hAnsi="宋体" w:cs="宋体"/>
          <w:sz w:val="24"/>
          <w:szCs w:val="24"/>
        </w:rPr>
      </w:pPr>
      <w:r>
        <w:rPr>
          <w:rFonts w:hint="eastAsia" w:ascii="宋体" w:hAnsi="宋体" w:cs="宋体"/>
          <w:sz w:val="24"/>
          <w:szCs w:val="24"/>
        </w:rPr>
        <w:t>2、招标代理服务费1500元，由成交供应商支付。</w:t>
      </w:r>
    </w:p>
    <w:p>
      <w:pPr>
        <w:snapToGrid w:val="0"/>
        <w:spacing w:line="360" w:lineRule="auto"/>
        <w:ind w:firstLine="460" w:firstLineChars="192"/>
        <w:textAlignment w:val="baseline"/>
        <w:rPr>
          <w:rFonts w:ascii="宋体" w:hAnsi="宋体" w:cs="宋体"/>
          <w:sz w:val="24"/>
          <w:szCs w:val="24"/>
        </w:rPr>
      </w:pPr>
      <w:r>
        <w:rPr>
          <w:rFonts w:hint="eastAsia" w:ascii="宋体" w:hAnsi="宋体" w:cs="宋体"/>
          <w:sz w:val="24"/>
          <w:szCs w:val="24"/>
        </w:rPr>
        <w:t>3、磋商程序顺利进行后，除供应商的原件可退回外，其余所有的响应文件都将作为档案保存，不论成交与否，代理机构均不退回。</w:t>
      </w:r>
    </w:p>
    <w:p>
      <w:pPr>
        <w:snapToGrid w:val="0"/>
        <w:spacing w:line="360" w:lineRule="auto"/>
        <w:ind w:firstLine="460" w:firstLineChars="192"/>
        <w:textAlignment w:val="baseline"/>
        <w:rPr>
          <w:rFonts w:ascii="宋体" w:hAnsi="宋体" w:cs="宋体"/>
          <w:sz w:val="24"/>
          <w:szCs w:val="24"/>
        </w:rPr>
      </w:pPr>
      <w:r>
        <w:rPr>
          <w:rFonts w:hint="eastAsia" w:ascii="宋体" w:hAnsi="宋体" w:cs="宋体"/>
          <w:sz w:val="24"/>
          <w:szCs w:val="24"/>
        </w:rPr>
        <w:t>4、无论磋商过程和结果如何，参加项目磋商的供应商自行承担与本次项目磋商有关的全部费用。</w:t>
      </w:r>
    </w:p>
    <w:p>
      <w:pPr>
        <w:snapToGrid w:val="0"/>
        <w:spacing w:line="360" w:lineRule="auto"/>
        <w:ind w:firstLine="494" w:firstLineChars="206"/>
        <w:textAlignment w:val="baseline"/>
        <w:rPr>
          <w:rFonts w:ascii="宋体" w:hAnsi="宋体" w:cs="宋体"/>
          <w:b/>
          <w:sz w:val="24"/>
          <w:szCs w:val="24"/>
        </w:rPr>
      </w:pPr>
      <w:r>
        <w:rPr>
          <w:rFonts w:hint="eastAsia" w:ascii="宋体" w:hAnsi="宋体" w:cs="宋体"/>
          <w:b/>
          <w:sz w:val="24"/>
          <w:szCs w:val="24"/>
        </w:rPr>
        <w:t>九、未尽事宜</w:t>
      </w:r>
    </w:p>
    <w:p>
      <w:pPr>
        <w:snapToGrid w:val="0"/>
        <w:spacing w:line="360" w:lineRule="auto"/>
        <w:ind w:firstLine="494" w:firstLineChars="206"/>
        <w:textAlignment w:val="baseline"/>
        <w:rPr>
          <w:rFonts w:ascii="宋体" w:hAnsi="宋体" w:cs="宋体"/>
          <w:sz w:val="24"/>
          <w:szCs w:val="24"/>
        </w:rPr>
      </w:pPr>
      <w:r>
        <w:rPr>
          <w:rFonts w:hint="eastAsia" w:ascii="宋体" w:hAnsi="宋体" w:cs="宋体"/>
          <w:sz w:val="24"/>
          <w:szCs w:val="24"/>
        </w:rPr>
        <w:t>按《中华人民共和国政府采购法》、《政府采购竞争性磋商采购方式管理暂行办法》及其他有关法律法规的规定执行。</w:t>
      </w:r>
    </w:p>
    <w:p>
      <w:pPr>
        <w:spacing w:line="360" w:lineRule="auto"/>
        <w:textAlignment w:val="baseline"/>
        <w:rPr>
          <w:rFonts w:ascii="宋体" w:hAnsi="宋体" w:cs="宋体"/>
          <w:sz w:val="24"/>
          <w:szCs w:val="24"/>
        </w:rPr>
      </w:pPr>
    </w:p>
    <w:p>
      <w:pPr>
        <w:pStyle w:val="5"/>
        <w:keepLines w:val="0"/>
        <w:snapToGrid w:val="0"/>
        <w:spacing w:before="0" w:after="0" w:line="360" w:lineRule="auto"/>
        <w:jc w:val="center"/>
        <w:textAlignment w:val="baseline"/>
        <w:rPr>
          <w:rFonts w:ascii="宋体" w:hAnsi="宋体" w:eastAsia="宋体" w:cs="宋体"/>
          <w:w w:val="80"/>
          <w:sz w:val="24"/>
          <w:szCs w:val="24"/>
        </w:rPr>
        <w:sectPr>
          <w:footerReference r:id="rId3" w:type="default"/>
          <w:pgSz w:w="11906" w:h="16838"/>
          <w:pgMar w:top="1247" w:right="1418" w:bottom="1247" w:left="1418" w:header="851" w:footer="992" w:gutter="0"/>
          <w:cols w:space="720" w:num="1"/>
          <w:docGrid w:type="linesAndChars" w:linePitch="312" w:charSpace="0"/>
        </w:sectPr>
      </w:pPr>
      <w:bookmarkStart w:id="40" w:name="_Toc432763305"/>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41" w:name="_Toc12295_WPSOffice_Level1"/>
      <w:r>
        <w:rPr>
          <w:rFonts w:hint="eastAsia" w:ascii="宋体" w:hAnsi="宋体" w:eastAsia="宋体" w:cs="宋体"/>
          <w:w w:val="80"/>
          <w:sz w:val="32"/>
          <w:szCs w:val="32"/>
        </w:rPr>
        <w:t>第三章项目需求</w:t>
      </w:r>
      <w:bookmarkEnd w:id="40"/>
      <w:bookmarkEnd w:id="41"/>
    </w:p>
    <w:p>
      <w:pPr>
        <w:pStyle w:val="21"/>
        <w:spacing w:after="0" w:line="360" w:lineRule="auto"/>
        <w:ind w:firstLine="482" w:firstLineChars="200"/>
        <w:jc w:val="left"/>
        <w:rPr>
          <w:rFonts w:ascii="宋体" w:hAnsi="宋体" w:cs="宋体"/>
          <w:b/>
        </w:rPr>
      </w:pPr>
      <w:r>
        <w:rPr>
          <w:rFonts w:hint="eastAsia" w:ascii="宋体" w:hAnsi="宋体" w:cs="宋体"/>
          <w:b/>
        </w:rPr>
        <w:t>一、项目背景：</w:t>
      </w:r>
    </w:p>
    <w:p>
      <w:pPr>
        <w:pStyle w:val="21"/>
        <w:spacing w:after="0" w:line="360" w:lineRule="auto"/>
        <w:ind w:firstLine="480" w:firstLineChars="200"/>
        <w:jc w:val="left"/>
        <w:rPr>
          <w:rFonts w:ascii="宋体" w:hAnsi="宋体" w:cs="宋体"/>
        </w:rPr>
      </w:pPr>
      <w:r>
        <w:rPr>
          <w:rFonts w:hint="eastAsia" w:ascii="宋体" w:hAnsi="宋体" w:cs="宋体"/>
        </w:rPr>
        <w:t>为借助新媒体宣传平台的流量优势，加大南通污染防治攻坚工作的宣传力度，拟邀请相关具有视频拍摄、制作能力的单位拍摄制作南通263抖音号和视频号的短视频内容。</w:t>
      </w:r>
    </w:p>
    <w:p>
      <w:pPr>
        <w:pStyle w:val="21"/>
        <w:spacing w:after="0" w:line="360" w:lineRule="auto"/>
        <w:ind w:firstLine="482" w:firstLineChars="200"/>
        <w:jc w:val="left"/>
        <w:rPr>
          <w:rFonts w:ascii="宋体" w:hAnsi="宋体" w:cs="宋体"/>
          <w:b/>
        </w:rPr>
      </w:pPr>
      <w:r>
        <w:rPr>
          <w:rFonts w:hint="eastAsia" w:ascii="宋体" w:hAnsi="宋体" w:cs="宋体"/>
          <w:b/>
        </w:rPr>
        <w:t>二、招标项目名称</w:t>
      </w:r>
      <w:r>
        <w:rPr>
          <w:rFonts w:hint="eastAsia" w:ascii="宋体" w:hAnsi="宋体" w:cs="宋体"/>
          <w:b/>
        </w:rPr>
        <w:tab/>
      </w:r>
    </w:p>
    <w:p>
      <w:pPr>
        <w:pStyle w:val="21"/>
        <w:spacing w:after="0" w:line="360" w:lineRule="auto"/>
        <w:ind w:firstLine="480" w:firstLineChars="200"/>
        <w:jc w:val="left"/>
        <w:rPr>
          <w:rFonts w:ascii="宋体" w:hAnsi="宋体" w:cs="宋体"/>
        </w:rPr>
      </w:pPr>
      <w:r>
        <w:rPr>
          <w:rFonts w:hint="eastAsia" w:ascii="宋体" w:hAnsi="宋体" w:cs="宋体"/>
        </w:rPr>
        <w:t>1.项目名称：南通263融媒体短视频拍摄制作项目</w:t>
      </w:r>
    </w:p>
    <w:p>
      <w:pPr>
        <w:pStyle w:val="21"/>
        <w:spacing w:after="0" w:line="360" w:lineRule="auto"/>
        <w:ind w:firstLine="480" w:firstLineChars="200"/>
        <w:jc w:val="left"/>
        <w:rPr>
          <w:rFonts w:ascii="宋体" w:hAnsi="宋体" w:cs="宋体"/>
        </w:rPr>
      </w:pPr>
      <w:r>
        <w:rPr>
          <w:rFonts w:hint="eastAsia" w:ascii="宋体" w:hAnsi="宋体" w:cs="宋体"/>
        </w:rPr>
        <w:t>2.采购人：</w:t>
      </w:r>
    </w:p>
    <w:p>
      <w:pPr>
        <w:pStyle w:val="21"/>
        <w:spacing w:after="0" w:line="360" w:lineRule="auto"/>
        <w:ind w:firstLine="482" w:firstLineChars="200"/>
        <w:jc w:val="left"/>
        <w:rPr>
          <w:rFonts w:ascii="宋体" w:hAnsi="宋体" w:cs="宋体"/>
          <w:b/>
        </w:rPr>
      </w:pPr>
      <w:r>
        <w:rPr>
          <w:rFonts w:hint="eastAsia" w:ascii="宋体" w:hAnsi="宋体" w:cs="宋体"/>
          <w:b/>
        </w:rPr>
        <w:t>三、招标项目概况及需求</w:t>
      </w:r>
    </w:p>
    <w:p>
      <w:pPr>
        <w:pStyle w:val="21"/>
        <w:spacing w:after="0" w:line="360" w:lineRule="auto"/>
        <w:ind w:firstLine="480" w:firstLineChars="200"/>
        <w:jc w:val="left"/>
        <w:rPr>
          <w:rFonts w:ascii="宋体" w:hAnsi="宋体" w:cs="宋体"/>
        </w:rPr>
      </w:pPr>
      <w:r>
        <w:rPr>
          <w:rFonts w:hint="eastAsia" w:ascii="宋体" w:hAnsi="宋体" w:cs="宋体"/>
        </w:rPr>
        <w:t>1、本项目以充分展示南通污染防治攻坚工作为核心，制作宣传作品，推动全市上下贯彻落实习近平生态文明思想，齐心协力、前赴后继，深入打好污染防治攻坚战，通过新兴新媒体平台的流量加持，让广大群众参与、融入生态环境保护工作中。</w:t>
      </w:r>
    </w:p>
    <w:p>
      <w:pPr>
        <w:pStyle w:val="21"/>
        <w:spacing w:after="0" w:line="360" w:lineRule="auto"/>
        <w:ind w:firstLine="480" w:firstLineChars="200"/>
        <w:jc w:val="left"/>
        <w:rPr>
          <w:rFonts w:ascii="宋体" w:hAnsi="宋体" w:cs="宋体"/>
        </w:rPr>
      </w:pPr>
      <w:r>
        <w:rPr>
          <w:rFonts w:hint="eastAsia" w:ascii="宋体" w:hAnsi="宋体" w:cs="宋体"/>
        </w:rPr>
        <w:t>2、本项目中标方负责策划、拍摄、制作、推广等日常工作，服务周期为半年，服务期内发布短视频为48期，单期视频点赞数</w:t>
      </w:r>
      <w:r>
        <w:rPr>
          <w:rFonts w:ascii="宋体" w:hAnsi="宋体" w:cs="宋体"/>
        </w:rPr>
        <w:t>不少于100个，</w:t>
      </w:r>
      <w:r>
        <w:rPr>
          <w:rFonts w:hint="eastAsia" w:ascii="宋体" w:hAnsi="宋体" w:cs="宋体"/>
        </w:rPr>
        <w:t>必要时点赞数还要进行上浮。每期视频拍摄素材不少于20分钟，文稿内容不少于200字，</w:t>
      </w:r>
      <w:r>
        <w:rPr>
          <w:rFonts w:ascii="宋体" w:hAnsi="宋体" w:cs="宋体"/>
        </w:rPr>
        <w:t>单期</w:t>
      </w:r>
      <w:r>
        <w:rPr>
          <w:rFonts w:hint="eastAsia" w:ascii="宋体" w:hAnsi="宋体" w:cs="宋体"/>
        </w:rPr>
        <w:t>视频时长</w:t>
      </w:r>
      <w:r>
        <w:rPr>
          <w:rFonts w:ascii="宋体" w:hAnsi="宋体" w:cs="宋体"/>
        </w:rPr>
        <w:t>为30秒~60秒左右，</w:t>
      </w:r>
      <w:r>
        <w:rPr>
          <w:rFonts w:hint="eastAsia" w:ascii="宋体" w:hAnsi="宋体" w:cs="宋体"/>
        </w:rPr>
        <w:t>服务期内上涨粉丝数不少于20000人。所有拍摄的视频、图片的使用版权归采购单位所有。</w:t>
      </w:r>
    </w:p>
    <w:p>
      <w:pPr>
        <w:pStyle w:val="21"/>
        <w:spacing w:after="0" w:line="360" w:lineRule="auto"/>
        <w:ind w:firstLine="480" w:firstLineChars="200"/>
        <w:jc w:val="left"/>
        <w:rPr>
          <w:rFonts w:ascii="宋体" w:hAnsi="宋体" w:cs="宋体"/>
        </w:rPr>
      </w:pPr>
      <w:r>
        <w:rPr>
          <w:rFonts w:hint="eastAsia" w:ascii="宋体" w:hAnsi="宋体" w:cs="宋体"/>
        </w:rPr>
        <w:t>3、服务期内制作一部微视频，用于参加组织部的评比。如果评比中获奖，可以获得额外奖励。</w:t>
      </w:r>
    </w:p>
    <w:p>
      <w:pPr>
        <w:pStyle w:val="21"/>
        <w:spacing w:after="0" w:line="360" w:lineRule="auto"/>
        <w:ind w:firstLine="482" w:firstLineChars="200"/>
        <w:jc w:val="left"/>
        <w:rPr>
          <w:rFonts w:ascii="宋体" w:hAnsi="宋体" w:cs="宋体"/>
          <w:b/>
        </w:rPr>
      </w:pPr>
      <w:r>
        <w:rPr>
          <w:rFonts w:hint="eastAsia" w:ascii="宋体" w:hAnsi="宋体" w:cs="宋体"/>
          <w:b/>
        </w:rPr>
        <w:t>四、服务标准</w:t>
      </w:r>
    </w:p>
    <w:p>
      <w:pPr>
        <w:pStyle w:val="21"/>
        <w:spacing w:after="0" w:line="360" w:lineRule="auto"/>
        <w:ind w:firstLine="480" w:firstLineChars="200"/>
        <w:jc w:val="left"/>
        <w:rPr>
          <w:rFonts w:ascii="宋体" w:hAnsi="宋体" w:cs="宋体"/>
        </w:rPr>
      </w:pPr>
      <w:r>
        <w:rPr>
          <w:rFonts w:hint="eastAsia" w:ascii="宋体" w:hAnsi="宋体" w:cs="宋体"/>
        </w:rPr>
        <w:t>1、每周计划推出二期，总计半年发出48期抖音视频。</w:t>
      </w:r>
    </w:p>
    <w:p>
      <w:pPr>
        <w:pStyle w:val="21"/>
        <w:spacing w:after="0" w:line="360" w:lineRule="auto"/>
        <w:ind w:firstLine="480" w:firstLineChars="200"/>
        <w:jc w:val="left"/>
        <w:rPr>
          <w:rFonts w:ascii="宋体" w:hAnsi="宋体" w:cs="宋体"/>
        </w:rPr>
      </w:pPr>
      <w:r>
        <w:rPr>
          <w:rFonts w:hint="eastAsia" w:ascii="宋体" w:hAnsi="宋体" w:cs="宋体"/>
        </w:rPr>
        <w:t>2、每期视频质量需由南通污染防治攻坚办审核。</w:t>
      </w:r>
    </w:p>
    <w:p>
      <w:pPr>
        <w:pStyle w:val="21"/>
        <w:spacing w:after="0" w:line="360" w:lineRule="auto"/>
        <w:ind w:firstLine="482" w:firstLineChars="200"/>
        <w:jc w:val="left"/>
        <w:rPr>
          <w:rFonts w:ascii="宋体" w:hAnsi="宋体" w:cs="宋体"/>
          <w:b/>
        </w:rPr>
      </w:pPr>
      <w:r>
        <w:rPr>
          <w:rFonts w:hint="eastAsia" w:ascii="宋体" w:hAnsi="宋体" w:cs="宋体"/>
          <w:b/>
        </w:rPr>
        <w:t>五、服务期结束，如果各项数据达到指标要求，短视频账号运营状况良好，可考虑与中标单位续签。</w:t>
      </w:r>
    </w:p>
    <w:p>
      <w:pPr>
        <w:pStyle w:val="21"/>
        <w:spacing w:after="0" w:line="360" w:lineRule="auto"/>
        <w:ind w:firstLine="482" w:firstLineChars="200"/>
        <w:jc w:val="left"/>
        <w:rPr>
          <w:rFonts w:ascii="宋体" w:hAnsi="宋体" w:cs="宋体"/>
          <w:color w:val="000000"/>
        </w:rPr>
      </w:pPr>
      <w:r>
        <w:rPr>
          <w:rFonts w:hint="eastAsia" w:ascii="宋体" w:hAnsi="宋体" w:cs="宋体"/>
          <w:b/>
        </w:rPr>
        <w:t>六、其它</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1、签定合同：中标人应于接到中标通知书15日内签订正式合同。</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2、服务期限：自合同签订之日起半年。服务期结束，如果各项数据达到指标要求，短视频账号运营状况良好，可考虑与中标单位续签。</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3、付款方式：签订合同后，支付60%预付款，服务期结束，服务质量经过采购人验收通过后支付40%尾款。</w:t>
      </w:r>
    </w:p>
    <w:p>
      <w:pPr>
        <w:spacing w:before="340" w:after="330" w:line="360" w:lineRule="auto"/>
        <w:jc w:val="center"/>
        <w:textAlignment w:val="baseline"/>
        <w:rPr>
          <w:rFonts w:ascii="宋体" w:hAnsi="宋体" w:cs="宋体"/>
          <w:b/>
          <w:w w:val="80"/>
          <w:sz w:val="24"/>
          <w:szCs w:val="24"/>
        </w:rPr>
      </w:pPr>
      <w:r>
        <w:rPr>
          <w:rFonts w:hint="eastAsia" w:ascii="宋体" w:hAnsi="宋体" w:cs="宋体"/>
          <w:b/>
          <w:w w:val="80"/>
          <w:sz w:val="24"/>
          <w:szCs w:val="24"/>
        </w:rPr>
        <w:br w:type="page"/>
      </w:r>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42" w:name="_Toc30727_WPSOffice_Level1"/>
      <w:r>
        <w:rPr>
          <w:rFonts w:hint="eastAsia" w:ascii="宋体" w:hAnsi="宋体" w:eastAsia="宋体" w:cs="宋体"/>
          <w:w w:val="80"/>
          <w:sz w:val="32"/>
          <w:szCs w:val="32"/>
        </w:rPr>
        <w:t>第四章</w:t>
      </w:r>
      <w:bookmarkStart w:id="43" w:name="_Toc38121794"/>
      <w:bookmarkStart w:id="44" w:name="_Toc37322565"/>
      <w:bookmarkStart w:id="45" w:name="_Toc85627670"/>
      <w:bookmarkStart w:id="46" w:name="_Toc43217893"/>
      <w:bookmarkStart w:id="47" w:name="_Toc182848996"/>
      <w:r>
        <w:rPr>
          <w:rFonts w:hint="eastAsia" w:ascii="宋体" w:hAnsi="宋体" w:eastAsia="宋体" w:cs="宋体"/>
          <w:w w:val="80"/>
          <w:sz w:val="32"/>
          <w:szCs w:val="32"/>
        </w:rPr>
        <w:t xml:space="preserve"> 政府采购合同</w:t>
      </w:r>
      <w:bookmarkStart w:id="48" w:name="_Toc266292667"/>
      <w:r>
        <w:rPr>
          <w:rFonts w:hint="eastAsia" w:ascii="宋体" w:hAnsi="宋体" w:eastAsia="宋体" w:cs="宋体"/>
          <w:w w:val="80"/>
          <w:sz w:val="32"/>
          <w:szCs w:val="32"/>
        </w:rPr>
        <w:t>（采购人保留修改的权利）</w:t>
      </w:r>
      <w:bookmarkEnd w:id="42"/>
    </w:p>
    <w:p>
      <w:pPr>
        <w:spacing w:line="360" w:lineRule="auto"/>
        <w:jc w:val="center"/>
        <w:rPr>
          <w:rFonts w:ascii="宋体" w:hAnsi="宋体" w:cs="宋体"/>
          <w:b/>
          <w:bCs/>
          <w:sz w:val="24"/>
          <w:szCs w:val="24"/>
        </w:rPr>
      </w:pPr>
    </w:p>
    <w:p>
      <w:pPr>
        <w:spacing w:line="360" w:lineRule="auto"/>
        <w:jc w:val="center"/>
        <w:rPr>
          <w:rFonts w:ascii="宋体" w:hAnsi="宋体" w:cs="宋体"/>
          <w:b/>
          <w:bCs/>
          <w:sz w:val="24"/>
          <w:szCs w:val="24"/>
        </w:rPr>
      </w:pPr>
    </w:p>
    <w:p>
      <w:pPr>
        <w:spacing w:line="360" w:lineRule="auto"/>
        <w:jc w:val="center"/>
        <w:rPr>
          <w:rFonts w:ascii="宋体" w:hAnsi="宋体" w:cs="宋体"/>
          <w:b/>
          <w:bCs/>
          <w:sz w:val="28"/>
          <w:szCs w:val="28"/>
        </w:rPr>
      </w:pPr>
      <w:r>
        <w:rPr>
          <w:rFonts w:hint="eastAsia" w:ascii="宋体" w:hAnsi="宋体" w:cs="宋体"/>
          <w:b/>
          <w:bCs/>
          <w:sz w:val="28"/>
          <w:szCs w:val="28"/>
        </w:rPr>
        <w:t>南通263融媒体短视频拍摄制作项目</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r>
        <w:rPr>
          <w:rFonts w:hint="eastAsia" w:ascii="宋体" w:hAnsi="宋体" w:cs="宋体"/>
          <w:b/>
          <w:bCs/>
          <w:sz w:val="28"/>
          <w:szCs w:val="28"/>
        </w:rPr>
        <w:t>服务合同</w:t>
      </w:r>
    </w:p>
    <w:p>
      <w:pPr>
        <w:spacing w:line="360" w:lineRule="auto"/>
        <w:ind w:firstLine="562" w:firstLineChars="200"/>
        <w:jc w:val="left"/>
        <w:rPr>
          <w:rFonts w:ascii="宋体" w:hAnsi="宋体" w:cs="宋体"/>
          <w:b/>
          <w:bCs/>
          <w:sz w:val="28"/>
          <w:szCs w:val="28"/>
        </w:rPr>
      </w:pPr>
      <w:r>
        <w:rPr>
          <w:rFonts w:hint="eastAsia" w:ascii="宋体" w:hAnsi="宋体" w:cs="宋体"/>
          <w:b/>
          <w:bCs/>
          <w:sz w:val="28"/>
          <w:szCs w:val="28"/>
        </w:rPr>
        <w:t xml:space="preserve"> </w:t>
      </w:r>
    </w:p>
    <w:p>
      <w:pPr>
        <w:spacing w:line="360" w:lineRule="auto"/>
        <w:ind w:firstLine="560" w:firstLineChars="200"/>
        <w:jc w:val="left"/>
        <w:rPr>
          <w:rFonts w:ascii="宋体" w:hAnsi="宋体" w:cs="宋体"/>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ind w:firstLine="562" w:firstLineChars="200"/>
        <w:jc w:val="left"/>
        <w:rPr>
          <w:rFonts w:ascii="宋体" w:hAnsi="宋体" w:cs="宋体"/>
          <w:b/>
          <w:bCs/>
          <w:sz w:val="28"/>
          <w:szCs w:val="28"/>
        </w:rPr>
      </w:pPr>
    </w:p>
    <w:p>
      <w:pPr>
        <w:spacing w:line="360" w:lineRule="auto"/>
        <w:jc w:val="left"/>
        <w:rPr>
          <w:rFonts w:ascii="宋体" w:hAnsi="宋体" w:cs="宋体"/>
          <w:b/>
          <w:bCs/>
          <w:sz w:val="28"/>
          <w:szCs w:val="28"/>
        </w:rPr>
      </w:pP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采购单位（或称甲方）：</w:t>
      </w:r>
      <w:r>
        <w:rPr>
          <w:rFonts w:hint="eastAsia" w:ascii="宋体" w:hAnsi="宋体" w:cs="宋体"/>
          <w:b/>
          <w:bCs/>
          <w:sz w:val="24"/>
          <w:szCs w:val="24"/>
          <w:u w:val="single"/>
        </w:rPr>
        <w:t xml:space="preserve">                      </w:t>
      </w:r>
      <w:r>
        <w:rPr>
          <w:rFonts w:hint="eastAsia" w:ascii="宋体" w:hAnsi="宋体" w:cs="宋体"/>
          <w:b/>
          <w:bCs/>
          <w:sz w:val="24"/>
          <w:szCs w:val="24"/>
        </w:rPr>
        <w:t xml:space="preserve">                       </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成交供应商（或称乙方）：</w:t>
      </w:r>
      <w:r>
        <w:rPr>
          <w:rFonts w:hint="eastAsia" w:ascii="宋体" w:hAnsi="宋体" w:cs="宋体"/>
          <w:b/>
          <w:bCs/>
          <w:sz w:val="24"/>
          <w:szCs w:val="24"/>
          <w:u w:val="single"/>
        </w:rPr>
        <w:t xml:space="preserve">                      </w:t>
      </w:r>
      <w:r>
        <w:rPr>
          <w:rFonts w:hint="eastAsia" w:ascii="宋体" w:hAnsi="宋体" w:cs="宋体"/>
          <w:b/>
          <w:bCs/>
          <w:sz w:val="24"/>
          <w:szCs w:val="24"/>
        </w:rPr>
        <w:t xml:space="preserve">                      </w:t>
      </w:r>
    </w:p>
    <w:p>
      <w:pPr>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签订时间：</w:t>
      </w:r>
      <w:r>
        <w:rPr>
          <w:rFonts w:hint="eastAsia" w:ascii="宋体" w:hAnsi="宋体" w:cs="宋体"/>
          <w:b/>
          <w:bCs/>
          <w:sz w:val="24"/>
          <w:szCs w:val="24"/>
          <w:u w:val="single"/>
        </w:rPr>
        <w:t xml:space="preserve">     年       月          日</w:t>
      </w:r>
    </w:p>
    <w:p>
      <w:pPr>
        <w:spacing w:line="360" w:lineRule="auto"/>
        <w:jc w:val="left"/>
        <w:rPr>
          <w:rFonts w:ascii="宋体" w:hAnsi="宋体" w:cs="宋体"/>
          <w:b/>
          <w:bCs/>
          <w:sz w:val="24"/>
          <w:szCs w:val="24"/>
        </w:rPr>
      </w:pPr>
    </w:p>
    <w:p>
      <w:pPr>
        <w:spacing w:before="240" w:line="360" w:lineRule="auto"/>
        <w:jc w:val="center"/>
        <w:rPr>
          <w:rFonts w:ascii="宋体" w:hAnsi="宋体" w:cs="宋体"/>
          <w:b/>
          <w:bCs/>
          <w:sz w:val="24"/>
          <w:szCs w:val="24"/>
        </w:rPr>
      </w:pPr>
      <w:r>
        <w:rPr>
          <w:rFonts w:hint="eastAsia" w:ascii="宋体" w:hAnsi="宋体" w:cs="宋体"/>
          <w:b/>
          <w:bCs/>
          <w:sz w:val="24"/>
          <w:szCs w:val="24"/>
        </w:rPr>
        <w:br w:type="page"/>
      </w:r>
      <w:r>
        <w:rPr>
          <w:rFonts w:hint="eastAsia" w:ascii="宋体" w:hAnsi="宋体" w:cs="宋体"/>
          <w:b/>
          <w:bCs/>
          <w:sz w:val="24"/>
          <w:szCs w:val="24"/>
        </w:rPr>
        <w:t>服  务 合  同</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采购单位（或称甲方）：</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成交供应商（或称乙方）：</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签订时间：</w:t>
      </w:r>
      <w:r>
        <w:rPr>
          <w:rFonts w:hint="eastAsia" w:ascii="宋体" w:hAnsi="宋体" w:cs="宋体"/>
          <w:sz w:val="24"/>
          <w:szCs w:val="24"/>
          <w:u w:val="single"/>
        </w:rPr>
        <w:t xml:space="preserve">     年       月          日</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签订地点：</w:t>
      </w:r>
      <w:r>
        <w:rPr>
          <w:rFonts w:hint="eastAsia" w:ascii="宋体" w:hAnsi="宋体" w:cs="宋体"/>
          <w:sz w:val="24"/>
          <w:szCs w:val="24"/>
          <w:u w:val="single"/>
        </w:rPr>
        <w:t xml:space="preserve">                         </w:t>
      </w:r>
      <w:r>
        <w:rPr>
          <w:rFonts w:hint="eastAsia" w:ascii="宋体" w:hAnsi="宋体" w:cs="宋体"/>
          <w:sz w:val="24"/>
          <w:szCs w:val="24"/>
        </w:rPr>
        <w:t xml:space="preserve">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依照《中华人民共和国政府采购法》、《</w:t>
      </w:r>
      <w:bookmarkStart w:id="53" w:name="_GoBack"/>
      <w:bookmarkEnd w:id="53"/>
      <w:r>
        <w:rPr>
          <w:rFonts w:hint="eastAsia" w:ascii="宋体" w:hAnsi="宋体" w:cs="宋体"/>
          <w:sz w:val="24"/>
          <w:szCs w:val="24"/>
          <w:lang w:eastAsia="zh-CN"/>
        </w:rPr>
        <w:t>中华人民共和国民法典</w:t>
      </w:r>
      <w:r>
        <w:rPr>
          <w:rFonts w:hint="eastAsia" w:ascii="宋体" w:hAnsi="宋体" w:cs="宋体"/>
          <w:sz w:val="24"/>
          <w:szCs w:val="24"/>
        </w:rPr>
        <w:t>》及其他有关法律、行政法规，遵循平等、自愿、公平和诚实信用的原则，双方就</w:t>
      </w:r>
      <w:r>
        <w:rPr>
          <w:rFonts w:hint="eastAsia" w:ascii="宋体" w:hAnsi="宋体" w:cs="宋体"/>
          <w:sz w:val="24"/>
          <w:szCs w:val="24"/>
          <w:u w:val="single"/>
        </w:rPr>
        <w:t xml:space="preserve">                      </w:t>
      </w:r>
      <w:r>
        <w:rPr>
          <w:rFonts w:hint="eastAsia" w:ascii="宋体" w:hAnsi="宋体" w:cs="宋体"/>
          <w:sz w:val="24"/>
          <w:szCs w:val="24"/>
        </w:rPr>
        <w:t>项目相关事项协商一致，签订本合同。</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一、服务内容</w:t>
      </w:r>
    </w:p>
    <w:tbl>
      <w:tblPr>
        <w:tblStyle w:val="23"/>
        <w:tblW w:w="96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608"/>
        <w:gridCol w:w="3402"/>
        <w:gridCol w:w="650"/>
        <w:gridCol w:w="910"/>
        <w:gridCol w:w="710"/>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exact"/>
          <w:jc w:val="center"/>
        </w:trPr>
        <w:tc>
          <w:tcPr>
            <w:tcW w:w="450"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序</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号</w:t>
            </w:r>
          </w:p>
        </w:tc>
        <w:tc>
          <w:tcPr>
            <w:tcW w:w="1608"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项 目</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名 称</w:t>
            </w:r>
          </w:p>
        </w:tc>
        <w:tc>
          <w:tcPr>
            <w:tcW w:w="3402" w:type="dxa"/>
            <w:vAlign w:val="center"/>
          </w:tcPr>
          <w:p>
            <w:pPr>
              <w:spacing w:line="360" w:lineRule="auto"/>
              <w:jc w:val="center"/>
              <w:rPr>
                <w:rFonts w:ascii="宋体" w:hAnsi="宋体" w:cs="宋体"/>
                <w:sz w:val="24"/>
                <w:szCs w:val="24"/>
              </w:rPr>
            </w:pPr>
            <w:r>
              <w:rPr>
                <w:rFonts w:hint="eastAsia" w:ascii="宋体" w:hAnsi="宋体" w:cs="宋体"/>
                <w:sz w:val="24"/>
                <w:szCs w:val="24"/>
              </w:rPr>
              <w:t>具体要求</w:t>
            </w:r>
          </w:p>
        </w:tc>
        <w:tc>
          <w:tcPr>
            <w:tcW w:w="650" w:type="dxa"/>
            <w:vAlign w:val="center"/>
          </w:tcPr>
          <w:p>
            <w:pPr>
              <w:spacing w:line="360" w:lineRule="auto"/>
              <w:jc w:val="left"/>
              <w:rPr>
                <w:rFonts w:ascii="宋体" w:hAnsi="宋体" w:cs="宋体"/>
                <w:sz w:val="24"/>
                <w:szCs w:val="24"/>
              </w:rPr>
            </w:pPr>
            <w:r>
              <w:rPr>
                <w:rFonts w:hint="eastAsia" w:ascii="宋体" w:hAnsi="宋体" w:cs="宋体"/>
                <w:sz w:val="24"/>
                <w:szCs w:val="24"/>
              </w:rPr>
              <w:t>数量</w:t>
            </w:r>
          </w:p>
        </w:tc>
        <w:tc>
          <w:tcPr>
            <w:tcW w:w="910" w:type="dxa"/>
            <w:vAlign w:val="center"/>
          </w:tcPr>
          <w:p>
            <w:pPr>
              <w:spacing w:line="360" w:lineRule="auto"/>
              <w:jc w:val="left"/>
              <w:rPr>
                <w:rFonts w:ascii="宋体" w:hAnsi="宋体" w:cs="宋体"/>
                <w:sz w:val="24"/>
                <w:szCs w:val="24"/>
              </w:rPr>
            </w:pPr>
            <w:r>
              <w:rPr>
                <w:rFonts w:hint="eastAsia" w:ascii="宋体" w:hAnsi="宋体" w:cs="宋体"/>
                <w:sz w:val="24"/>
                <w:szCs w:val="24"/>
              </w:rPr>
              <w:t>计量</w:t>
            </w:r>
          </w:p>
          <w:p>
            <w:pPr>
              <w:spacing w:line="360" w:lineRule="auto"/>
              <w:jc w:val="left"/>
              <w:rPr>
                <w:rFonts w:ascii="宋体" w:hAnsi="宋体" w:cs="宋体"/>
                <w:sz w:val="24"/>
                <w:szCs w:val="24"/>
              </w:rPr>
            </w:pPr>
            <w:r>
              <w:rPr>
                <w:rFonts w:hint="eastAsia" w:ascii="宋体" w:hAnsi="宋体" w:cs="宋体"/>
                <w:sz w:val="24"/>
                <w:szCs w:val="24"/>
              </w:rPr>
              <w:t>单位</w:t>
            </w:r>
          </w:p>
        </w:tc>
        <w:tc>
          <w:tcPr>
            <w:tcW w:w="710" w:type="dxa"/>
            <w:vAlign w:val="center"/>
          </w:tcPr>
          <w:p>
            <w:pPr>
              <w:spacing w:line="360" w:lineRule="auto"/>
              <w:jc w:val="left"/>
              <w:rPr>
                <w:rFonts w:ascii="宋体" w:hAnsi="宋体" w:cs="宋体"/>
                <w:sz w:val="24"/>
                <w:szCs w:val="24"/>
              </w:rPr>
            </w:pPr>
            <w:r>
              <w:rPr>
                <w:rFonts w:hint="eastAsia" w:ascii="宋体" w:hAnsi="宋体" w:cs="宋体"/>
                <w:sz w:val="24"/>
                <w:szCs w:val="24"/>
              </w:rPr>
              <w:t>单价</w:t>
            </w:r>
          </w:p>
        </w:tc>
        <w:tc>
          <w:tcPr>
            <w:tcW w:w="1950"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合计</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jc w:val="center"/>
        </w:trPr>
        <w:tc>
          <w:tcPr>
            <w:tcW w:w="450"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1</w:t>
            </w:r>
          </w:p>
        </w:tc>
        <w:tc>
          <w:tcPr>
            <w:tcW w:w="1608" w:type="dxa"/>
            <w:vAlign w:val="center"/>
          </w:tcPr>
          <w:p>
            <w:pPr>
              <w:spacing w:line="360" w:lineRule="auto"/>
              <w:jc w:val="left"/>
              <w:rPr>
                <w:rFonts w:ascii="宋体" w:hAnsi="宋体" w:cs="宋体"/>
                <w:sz w:val="24"/>
                <w:szCs w:val="24"/>
              </w:rPr>
            </w:pPr>
            <w:r>
              <w:rPr>
                <w:rFonts w:hint="eastAsia" w:ascii="宋体" w:hAnsi="宋体" w:cs="宋体"/>
                <w:sz w:val="24"/>
                <w:szCs w:val="24"/>
              </w:rPr>
              <w:t>南通263融媒体短视频拍摄制作项目</w:t>
            </w:r>
          </w:p>
        </w:tc>
        <w:tc>
          <w:tcPr>
            <w:tcW w:w="3402" w:type="dxa"/>
            <w:vAlign w:val="center"/>
          </w:tcPr>
          <w:p>
            <w:pPr>
              <w:spacing w:line="360" w:lineRule="auto"/>
              <w:ind w:firstLine="480" w:firstLineChars="200"/>
              <w:jc w:val="left"/>
              <w:rPr>
                <w:rFonts w:ascii="宋体" w:hAnsi="宋体" w:cs="宋体"/>
                <w:bCs/>
                <w:sz w:val="24"/>
                <w:szCs w:val="24"/>
              </w:rPr>
            </w:pPr>
            <w:r>
              <w:rPr>
                <w:rFonts w:hint="eastAsia" w:ascii="宋体" w:hAnsi="宋体" w:cs="宋体"/>
                <w:sz w:val="24"/>
                <w:szCs w:val="24"/>
              </w:rPr>
              <w:t>南通263融媒体短视频拍摄制作项目</w:t>
            </w:r>
            <w:r>
              <w:rPr>
                <w:rFonts w:hint="eastAsia" w:ascii="宋体" w:hAnsi="宋体" w:cs="宋体"/>
                <w:bCs/>
                <w:sz w:val="24"/>
                <w:szCs w:val="24"/>
              </w:rPr>
              <w:t>，具体按招标文件要求</w:t>
            </w:r>
          </w:p>
        </w:tc>
        <w:tc>
          <w:tcPr>
            <w:tcW w:w="2270" w:type="dxa"/>
            <w:gridSpan w:val="3"/>
            <w:vAlign w:val="center"/>
          </w:tcPr>
          <w:p>
            <w:pPr>
              <w:spacing w:line="360" w:lineRule="auto"/>
              <w:ind w:firstLine="480" w:firstLineChars="200"/>
              <w:jc w:val="left"/>
              <w:rPr>
                <w:rFonts w:ascii="宋体" w:hAnsi="宋体" w:cs="宋体"/>
                <w:sz w:val="24"/>
                <w:szCs w:val="24"/>
              </w:rPr>
            </w:pPr>
            <w:r>
              <w:rPr>
                <w:rFonts w:hint="eastAsia" w:ascii="宋体" w:hAnsi="宋体" w:cs="宋体"/>
                <w:bCs/>
                <w:sz w:val="24"/>
                <w:szCs w:val="24"/>
              </w:rPr>
              <w:t>具体招标文件要求</w:t>
            </w:r>
          </w:p>
        </w:tc>
        <w:tc>
          <w:tcPr>
            <w:tcW w:w="1950" w:type="dxa"/>
            <w:vAlign w:val="center"/>
          </w:tcPr>
          <w:p>
            <w:pPr>
              <w:spacing w:line="360" w:lineRule="auto"/>
              <w:ind w:firstLine="480" w:firstLineChars="200"/>
              <w:jc w:val="left"/>
              <w:rPr>
                <w:rFonts w:ascii="宋体" w:hAnsi="宋体" w:cs="宋体"/>
                <w:sz w:val="24"/>
                <w:szCs w:val="24"/>
              </w:rPr>
            </w:pPr>
            <w:r>
              <w:rPr>
                <w:rFonts w:hint="eastAsia" w:ascii="宋体" w:hAnsi="宋体" w:cs="宋体"/>
                <w:sz w:val="24"/>
                <w:szCs w:val="24"/>
              </w:rPr>
              <w:t xml:space="preserve">    万元</w:t>
            </w:r>
          </w:p>
        </w:tc>
      </w:tr>
    </w:tbl>
    <w:p>
      <w:pPr>
        <w:pStyle w:val="21"/>
        <w:spacing w:after="0" w:line="360" w:lineRule="auto"/>
        <w:ind w:firstLine="0" w:firstLineChars="0"/>
        <w:jc w:val="left"/>
        <w:rPr>
          <w:rFonts w:ascii="宋体" w:hAnsi="宋体" w:cs="宋体"/>
        </w:rPr>
      </w:pPr>
      <w:r>
        <w:rPr>
          <w:rFonts w:hint="eastAsia" w:ascii="宋体" w:hAnsi="宋体" w:cs="宋体"/>
        </w:rPr>
        <w:t>注：1、服务周期为半年，服务期内发布短视频为48期，单期视频点赞数不低于省办提出的相关要求，必要时点赞数还要进行上浮。每期视频拍摄素材不少于20分钟，文稿内容不少于200字，成片视频时长应符合省办要求。服务期内上涨粉丝数不少于20000人。所有拍摄的视频、图片的使用版权归采购单位所有。</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2、服务期内制作一部微视频，用于参加组织部的评比。如果评比中获奖，可以获得额外奖励。</w:t>
      </w:r>
    </w:p>
    <w:p>
      <w:pPr>
        <w:spacing w:line="360" w:lineRule="auto"/>
        <w:ind w:firstLine="482" w:firstLineChars="200"/>
        <w:jc w:val="left"/>
        <w:rPr>
          <w:rFonts w:ascii="宋体" w:hAnsi="宋体" w:cs="宋体"/>
          <w:b/>
          <w:sz w:val="24"/>
          <w:szCs w:val="24"/>
        </w:rPr>
      </w:pPr>
      <w:r>
        <w:rPr>
          <w:rFonts w:hint="eastAsia" w:ascii="宋体" w:hAnsi="宋体" w:cs="宋体"/>
          <w:b/>
          <w:sz w:val="24"/>
          <w:szCs w:val="24"/>
        </w:rPr>
        <w:t>二、合同总金额（人民币、含税）：</w:t>
      </w:r>
      <w:r>
        <w:rPr>
          <w:rFonts w:hint="eastAsia" w:ascii="宋体" w:hAnsi="宋体" w:cs="宋体"/>
          <w:b/>
          <w:sz w:val="24"/>
          <w:szCs w:val="24"/>
          <w:u w:val="single"/>
        </w:rPr>
        <w:t xml:space="preserve">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三、服务期限：半年，自2021年  月  日起。</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四、质量要求：合格。</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五、履行地点：采购人指定地点。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六、在签订合同前，乙方向甲方给付合同价的10%作为履约保证金，缴纳至甲方指定账户，待服务期满后退还（无息）。</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七、验收：履行结束后由甲方按规定组织验收，验收合格后签发验收合格证明单。</w:t>
      </w:r>
    </w:p>
    <w:p>
      <w:pPr>
        <w:spacing w:line="360" w:lineRule="auto"/>
        <w:ind w:firstLine="480" w:firstLineChars="200"/>
        <w:jc w:val="left"/>
        <w:rPr>
          <w:rFonts w:ascii="宋体" w:hAnsi="宋体" w:cs="宋体"/>
          <w:b/>
          <w:bCs/>
          <w:sz w:val="24"/>
          <w:szCs w:val="24"/>
        </w:rPr>
      </w:pPr>
      <w:r>
        <w:rPr>
          <w:rFonts w:hint="eastAsia" w:ascii="宋体" w:hAnsi="宋体" w:cs="宋体"/>
          <w:sz w:val="24"/>
          <w:szCs w:val="24"/>
        </w:rPr>
        <w:t>八、付款：签订合同后，支付60%预付款，服务期结束，服务质量经过采购人验收通过后支付40%尾款。</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九、违约责任：任何一方违约,均须依照下列约定向对方承担违约责任。</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（1）在本合同履行过程中，如乙方不履行或逾期履行,或者质量不合格,或者不履行或逾期履行保修义务，甲方有权终止合同，并由乙方向甲方承担合同总价款</w:t>
      </w:r>
      <w:r>
        <w:rPr>
          <w:rFonts w:hint="eastAsia" w:ascii="宋体" w:hAnsi="宋体" w:cs="宋体"/>
          <w:sz w:val="24"/>
          <w:szCs w:val="24"/>
          <w:u w:val="single"/>
        </w:rPr>
        <w:t>25%</w:t>
      </w:r>
      <w:r>
        <w:rPr>
          <w:rFonts w:hint="eastAsia" w:ascii="宋体" w:hAnsi="宋体" w:cs="宋体"/>
          <w:sz w:val="24"/>
          <w:szCs w:val="24"/>
        </w:rPr>
        <w:t>的违约金。如给甲方造成损失的，还应赔偿甲方的全部损失。</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十、合同纠纷处理：本合同履行过程中发生纠纷，由甲、乙双方协商解决；或提交当地相关部门调解；协商或调解不成,均可向甲方住所地人民法院提起诉讼。因诉讼产生的诉讼费、保全费、保全保险费、律师代理费、交通费、鉴定费等由败诉方承担。</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十一、组成本合同的文件包括：</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1.本合同条款；</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2.本合同的政府采购文件和乙方应标文件；</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3. 本合同在采购过程中甲、乙双方签署的全部文字和图片资料；</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4.甲、乙双方其它约定事宜。</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十二、附则</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12.1 合同份数：本合同一式四份，采购单位、供应商各两份。</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12.2 本合同文件使用中文书写、解释和说明。</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12.3 本合同履行过程中产生的纪要、协议以及成交通知书、采购响应文件和采购文件为本合同的附件，与合同具有同等效力。</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12.4 未尽事宜</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本合同未尽事宜应按照《</w:t>
      </w:r>
      <w:r>
        <w:rPr>
          <w:rFonts w:hint="eastAsia" w:ascii="宋体" w:hAnsi="宋体" w:cs="宋体"/>
          <w:sz w:val="24"/>
          <w:szCs w:val="24"/>
          <w:lang w:eastAsia="zh-CN"/>
        </w:rPr>
        <w:t>中华人民共和国民法典</w:t>
      </w:r>
      <w:r>
        <w:rPr>
          <w:rFonts w:hint="eastAsia" w:ascii="宋体" w:hAnsi="宋体" w:cs="宋体"/>
          <w:sz w:val="24"/>
          <w:szCs w:val="24"/>
        </w:rPr>
        <w:t xml:space="preserve">》、《中华人民共和国政府采购法》及其相关配套法律法规之规定解释。 </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甲方：                    乙方：</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法定（授权）代表人：      法定（授权）代表人：</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开户银行：                基本开户银行：</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账号：                    基本账号：</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2021年  月  日</w:t>
      </w:r>
    </w:p>
    <w:p>
      <w:pPr>
        <w:spacing w:line="360" w:lineRule="auto"/>
        <w:ind w:firstLine="480" w:firstLineChars="200"/>
        <w:jc w:val="left"/>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br w:type="page"/>
      </w:r>
      <w:r>
        <w:rPr>
          <w:rFonts w:hint="eastAsia" w:ascii="宋体" w:hAnsi="宋体" w:cs="宋体"/>
          <w:sz w:val="24"/>
          <w:szCs w:val="24"/>
        </w:rPr>
        <w:t>附件一</w:t>
      </w:r>
    </w:p>
    <w:p>
      <w:pPr>
        <w:pStyle w:val="10"/>
        <w:spacing w:line="360" w:lineRule="auto"/>
        <w:ind w:firstLine="482" w:firstLineChars="200"/>
        <w:jc w:val="center"/>
        <w:rPr>
          <w:rFonts w:ascii="宋体" w:hAnsi="宋体" w:eastAsia="宋体" w:cs="宋体"/>
          <w:b/>
          <w:kern w:val="2"/>
          <w:szCs w:val="24"/>
        </w:rPr>
      </w:pPr>
      <w:r>
        <w:rPr>
          <w:rFonts w:hint="eastAsia" w:ascii="宋体" w:hAnsi="宋体" w:eastAsia="宋体" w:cs="宋体"/>
          <w:b/>
          <w:kern w:val="2"/>
          <w:szCs w:val="24"/>
        </w:rPr>
        <w:t>廉洁协议</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 xml:space="preserve">协议单位： </w:t>
      </w:r>
      <w:r>
        <w:rPr>
          <w:rFonts w:hint="eastAsia" w:ascii="宋体" w:hAnsi="宋体" w:eastAsia="宋体" w:cs="宋体"/>
          <w:szCs w:val="24"/>
          <w:u w:val="single"/>
        </w:rPr>
        <w:t xml:space="preserve">                         </w:t>
      </w:r>
      <w:r>
        <w:rPr>
          <w:rFonts w:hint="eastAsia" w:ascii="宋体" w:hAnsi="宋体" w:eastAsia="宋体" w:cs="宋体"/>
          <w:kern w:val="2"/>
          <w:szCs w:val="24"/>
        </w:rPr>
        <w:t>（甲方）</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 xml:space="preserve">           </w:t>
      </w:r>
      <w:r>
        <w:rPr>
          <w:rFonts w:hint="eastAsia" w:ascii="宋体" w:hAnsi="宋体" w:eastAsia="宋体" w:cs="宋体"/>
          <w:szCs w:val="24"/>
          <w:u w:val="single"/>
        </w:rPr>
        <w:t xml:space="preserve">                         </w:t>
      </w:r>
      <w:r>
        <w:rPr>
          <w:rFonts w:hint="eastAsia" w:ascii="宋体" w:hAnsi="宋体" w:eastAsia="宋体" w:cs="宋体"/>
          <w:kern w:val="2"/>
          <w:szCs w:val="24"/>
        </w:rPr>
        <w:t xml:space="preserve">（乙方） </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为了在服务全过程中保持廉洁自律的风气，防止各种不正当行为的发生，根据国家、省、市有关服务项目承发包和廉政建设的各项规定，甲乙双方按照公平、公正和诚实信用的原则，自愿订立并共同遵守如下协议：</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第一条 甲乙双方应当自觉遵守国家、省、市关于服务项目承发包和廉政建</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设的各项规定。</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第二条 甲方责任</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（一）甲方工作人员不得以任何形式接受乙方的礼金、有价证券、物品、好处费、感谢费等，不得在乙方报销任何应由个人支付的费用。</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（二）甲方工作人员不得参加可能对公正执行公务有影响的宴请、健身和娱乐等活动。</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（三）甲方工作人员不得接受、要求和暗示乙方和相关单位为个人装修住房、婚丧嫁娶、配偶子女的工作安排以及出国（境）、旅游等提供方便。</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（四）甲方工作人员不得向乙方和相关单位介绍或为配偶、子女、亲属参与同甲方管理合同有关的业务活动；不得以任何理由要求或暗示乙方和相关单位使用某种产品、材料和设备。</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（五）甲方工作人员不得向乙方和相关单位泄露应当保密或者可能影响公平竞争的相关情况。</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（六）甲方工作人员不得接受、要求和暗示乙方和相关单位为其购置或者提供通讯工具、交通工具、家电、高档办公用品等物品。</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（七）甲方工作人员不得在家里接待乙方有关事宜的询访。</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第三条 乙方责任</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（一）乙方通过正常途径开展相关业务，不得向甲方工作人员、审计等相关</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人员赠送礼品、礼金、有价证券、物品和好处费、感谢费等。不得为甲方工作人员、审计等相关人员报销应由其个人或其单位负担的费用。</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（二）乙方不得为谋取不正当利益擅自与甲方工作人员、审计等相关人员就服务项目进行私下商谈或达成默契。</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（三）乙方不得为甲方工作人员、审计等相关人员装修住房、婚丧嫁娶、配偶子女的工作安排以及出国（境）、旅游等提供方便。</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（四）乙方不得以任何理由为甲方、审计等相关人员和相关单位及其个人组织有可能影响公正执行公务的宴请、健身、娱乐等活动。</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（五）乙方不得为甲方工作人员、审计等相关人员购置或者提供通讯工具、交通工具、家电、高档办公用品等物品。</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第四条 违约责任</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（一）乙方如发现甲方工作人员有违反上述协议者，应向甲方纪委监察机关或甲方上级单位举报。甲方不得找任何借口对乙方进行报复。</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（二）甲方发现乙方违反本协议，甲方根据具体情况和造成的后果扣除乙方合同价的 2%—10%作为廉政违约金（发现一次，至少扣除合同价 2%的违约金），对有贿赂等不良记录的单位和个人，在 2—3 年内不得参与甲方任何项目投标。乙方用不正当手段获取的非法所得由甲方从合同款中扣除。由此给甲方单位造成的损失，乙方应予赔偿。</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第五条 本协议一式四份。双方各随合同保存一份，交纪委、监察部门备案一份。</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第六条 本廉洁协议</w:t>
      </w:r>
      <w:r>
        <w:rPr>
          <w:rFonts w:hint="eastAsia" w:ascii="宋体" w:hAnsi="宋体" w:eastAsia="宋体" w:cs="宋体"/>
          <w:kern w:val="2"/>
          <w:szCs w:val="24"/>
          <w:u w:val="single"/>
        </w:rPr>
        <w:t xml:space="preserve">作为南通263融媒体短视频拍摄制作项目合同 </w:t>
      </w:r>
      <w:r>
        <w:rPr>
          <w:rFonts w:hint="eastAsia" w:ascii="宋体" w:hAnsi="宋体" w:eastAsia="宋体" w:cs="宋体"/>
          <w:kern w:val="2"/>
          <w:szCs w:val="24"/>
        </w:rPr>
        <w:t xml:space="preserve">（合同编号 ）的附件，与 </w:t>
      </w:r>
      <w:r>
        <w:rPr>
          <w:rFonts w:hint="eastAsia" w:ascii="宋体" w:hAnsi="宋体" w:eastAsia="宋体" w:cs="宋体"/>
          <w:kern w:val="2"/>
          <w:szCs w:val="24"/>
          <w:u w:val="single"/>
        </w:rPr>
        <w:t>南通263融媒体短视频拍摄制作项目</w:t>
      </w:r>
      <w:r>
        <w:rPr>
          <w:rFonts w:hint="eastAsia" w:ascii="宋体" w:hAnsi="宋体" w:eastAsia="宋体" w:cs="宋体"/>
          <w:kern w:val="2"/>
          <w:szCs w:val="24"/>
        </w:rPr>
        <w:t xml:space="preserve"> 合同具有同等法律效力。经协议双方签署盖章后 立即生效。</w:t>
      </w: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甲方单位：（盖章）                             乙方单位：（盖章）</w:t>
      </w:r>
    </w:p>
    <w:p>
      <w:pPr>
        <w:pStyle w:val="10"/>
        <w:spacing w:line="360" w:lineRule="auto"/>
        <w:ind w:firstLine="480" w:firstLineChars="200"/>
        <w:rPr>
          <w:rFonts w:ascii="宋体" w:hAnsi="宋体" w:eastAsia="宋体" w:cs="宋体"/>
          <w:kern w:val="2"/>
          <w:szCs w:val="24"/>
        </w:rPr>
      </w:pPr>
    </w:p>
    <w:p>
      <w:pPr>
        <w:pStyle w:val="10"/>
        <w:spacing w:line="360" w:lineRule="auto"/>
        <w:ind w:firstLine="480" w:firstLineChars="200"/>
        <w:rPr>
          <w:rFonts w:ascii="宋体" w:hAnsi="宋体" w:eastAsia="宋体" w:cs="宋体"/>
          <w:kern w:val="2"/>
          <w:szCs w:val="24"/>
        </w:rPr>
      </w:pPr>
      <w:r>
        <w:rPr>
          <w:rFonts w:hint="eastAsia" w:ascii="宋体" w:hAnsi="宋体" w:eastAsia="宋体" w:cs="宋体"/>
          <w:kern w:val="2"/>
          <w:szCs w:val="24"/>
        </w:rPr>
        <w:t>委托代表人签字：                               委托代表人签字：</w:t>
      </w:r>
    </w:p>
    <w:p>
      <w:pPr>
        <w:pStyle w:val="10"/>
        <w:spacing w:line="360" w:lineRule="auto"/>
        <w:ind w:firstLine="480" w:firstLineChars="200"/>
        <w:rPr>
          <w:rFonts w:ascii="宋体" w:hAnsi="宋体" w:eastAsia="宋体" w:cs="宋体"/>
          <w:kern w:val="2"/>
          <w:szCs w:val="24"/>
        </w:rPr>
      </w:pPr>
    </w:p>
    <w:p>
      <w:pPr>
        <w:pStyle w:val="10"/>
        <w:spacing w:line="360" w:lineRule="auto"/>
        <w:ind w:firstLine="720" w:firstLineChars="300"/>
        <w:rPr>
          <w:rFonts w:ascii="宋体" w:hAnsi="宋体" w:eastAsia="宋体" w:cs="宋体"/>
          <w:kern w:val="2"/>
          <w:szCs w:val="24"/>
        </w:rPr>
      </w:pPr>
      <w:r>
        <w:rPr>
          <w:rFonts w:hint="eastAsia" w:ascii="宋体" w:hAnsi="宋体" w:eastAsia="宋体" w:cs="宋体"/>
          <w:kern w:val="2"/>
          <w:szCs w:val="24"/>
        </w:rPr>
        <w:t>年   月   日                                   年   月   日</w:t>
      </w:r>
    </w:p>
    <w:bookmarkEnd w:id="48"/>
    <w:p>
      <w:pPr>
        <w:pStyle w:val="10"/>
        <w:spacing w:line="360" w:lineRule="auto"/>
        <w:rPr>
          <w:rFonts w:ascii="宋体" w:hAnsi="宋体" w:eastAsia="宋体" w:cs="宋体"/>
          <w:kern w:val="2"/>
          <w:szCs w:val="24"/>
          <w:u w:val="single"/>
        </w:rPr>
      </w:pPr>
      <w:r>
        <w:rPr>
          <w:rFonts w:hint="eastAsia" w:ascii="宋体" w:hAnsi="宋体" w:eastAsia="宋体" w:cs="宋体"/>
          <w:kern w:val="2"/>
          <w:szCs w:val="24"/>
          <w:u w:val="single"/>
        </w:rPr>
        <w:t xml:space="preserve"> </w:t>
      </w:r>
    </w:p>
    <w:p>
      <w:pPr>
        <w:spacing w:before="340" w:after="330" w:line="360" w:lineRule="auto"/>
        <w:jc w:val="center"/>
        <w:textAlignment w:val="baseline"/>
        <w:rPr>
          <w:rFonts w:ascii="宋体" w:hAnsi="宋体" w:cs="宋体"/>
          <w:b/>
          <w:w w:val="80"/>
          <w:sz w:val="24"/>
          <w:szCs w:val="24"/>
        </w:rPr>
      </w:pPr>
      <w:r>
        <w:rPr>
          <w:rFonts w:hint="eastAsia" w:ascii="宋体" w:hAnsi="宋体" w:cs="宋体"/>
          <w:sz w:val="24"/>
          <w:szCs w:val="24"/>
        </w:rPr>
        <w:br w:type="page"/>
      </w:r>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49" w:name="_Toc19022_WPSOffice_Level1"/>
      <w:r>
        <w:rPr>
          <w:rFonts w:hint="eastAsia" w:ascii="宋体" w:hAnsi="宋体" w:eastAsia="宋体" w:cs="宋体"/>
          <w:w w:val="80"/>
          <w:sz w:val="32"/>
          <w:szCs w:val="32"/>
        </w:rPr>
        <w:t>第五章评审方法和程序</w:t>
      </w:r>
      <w:bookmarkEnd w:id="43"/>
      <w:bookmarkEnd w:id="44"/>
      <w:bookmarkEnd w:id="45"/>
      <w:bookmarkEnd w:id="46"/>
      <w:bookmarkEnd w:id="47"/>
      <w:bookmarkEnd w:id="49"/>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bookmarkStart w:id="50" w:name="_Toc363573857"/>
      <w:bookmarkEnd w:id="50"/>
      <w:r>
        <w:rPr>
          <w:rFonts w:hint="eastAsia" w:ascii="宋体" w:hAnsi="宋体" w:cs="宋体"/>
          <w:b/>
          <w:bCs/>
          <w:szCs w:val="24"/>
          <w:shd w:val="clear" w:color="auto" w:fill="FFFFFF"/>
        </w:rPr>
        <w:t>一、代理机构组织磋商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1、本次竞争性磋商依据《中华人民共和国政府采购法》、《政府采购竞争性磋商采购方式管理暂行办法》及有关法规成立磋商小组。磋商小组由3人以上单数组成。</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2、磋商小组的职责：</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（1）磋商小组成员应当按照客观、公正、审慎的原则，根据磋商文件规定的评审程序、评审方法和评审标准进行独立评审。</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（2）磋商小组成员应当遵守评审工作纪律，不得泄露评审情况和评审中获悉的商业秘密，对个人的评审意见承担法律责任；</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（3）磋商小组成员在评审过程中发现供应商有行贿、提供虚假材料或者串通等违法行为的，应当及时向财政部门报告。</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（4）磋商小组成员在评审过程中受到非法干涉的，应当及时向财政、监察等部门举报。</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（5）配合采购单位答复供应商提出的质疑；配合财政部门的投诉处理和监督检查工作。</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3、评审有关记录由磋商小组成员签名，存档备查。</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4、供应商的法定代表人或被授权人须持身份证准时参加磋商开标会。</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二、磋商的原则及方法</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360" w:lineRule="auto"/>
        <w:ind w:firstLine="484" w:firstLineChars="202"/>
        <w:textAlignment w:val="baseline"/>
        <w:rPr>
          <w:rFonts w:ascii="宋体" w:hAnsi="宋体" w:cs="宋体"/>
          <w:sz w:val="24"/>
          <w:szCs w:val="24"/>
        </w:rPr>
      </w:pPr>
      <w:r>
        <w:rPr>
          <w:rFonts w:hint="eastAsia" w:ascii="宋体"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360" w:lineRule="auto"/>
        <w:ind w:firstLine="484" w:firstLineChars="202"/>
        <w:textAlignment w:val="baseline"/>
        <w:rPr>
          <w:rFonts w:ascii="宋体" w:hAnsi="宋体" w:cs="宋体"/>
          <w:sz w:val="24"/>
          <w:szCs w:val="24"/>
        </w:rPr>
      </w:pPr>
      <w:r>
        <w:rPr>
          <w:rFonts w:hint="eastAsia" w:ascii="宋体" w:hAnsi="宋体" w:cs="宋体"/>
          <w:sz w:val="24"/>
          <w:szCs w:val="24"/>
        </w:rPr>
        <w:t>3、磋商小组根据磋商文件规定的程序、评定成交的标准等事项与实质性响应磋商文件要求的供应商进行磋商。未实质性响应磋商文件要求的响应文件按无效处理，磋商小组应当告知提交响应文件的供应商。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4、除非在磋商中磋商小组对采购单位需求内容作了调整增加，或对采购内容作了实质性变更，否则</w:t>
      </w:r>
      <w:r>
        <w:rPr>
          <w:rFonts w:hint="eastAsia" w:ascii="宋体" w:hAnsi="宋体" w:cs="宋体"/>
          <w:b/>
          <w:sz w:val="24"/>
          <w:szCs w:val="24"/>
        </w:rPr>
        <w:t>采购单位不接受供应商高于自己前一轮的磋商报价</w:t>
      </w:r>
      <w:r>
        <w:rPr>
          <w:rFonts w:hint="eastAsia" w:ascii="宋体" w:hAnsi="宋体" w:cs="宋体"/>
          <w:sz w:val="24"/>
          <w:szCs w:val="24"/>
        </w:rPr>
        <w:t>。</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5、对于在磋商顺利开始后至最终报价前，根据磋商情况退出磋商的供应商，须以书面形式说明退出磋商的原因，经磋商小组同意可以退出磋商。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6、单位负责人为同一人或者存在直接控股、管理关系的不同供应商，都不得在同一采购项目相同标段中同时参加磋商，一经发现，将视同围标处理。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8、若采购过程中符合要求的供应商只有两家，则由磋商小组集体讨论决定是否继续进行竞争性磋商采购活动；若采购过程中符合要求的供应商只有一家，则终止本次竞争性磋商采购活动，重新开展采购活动。</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三、磋商评定结果的方法</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u w:val="single"/>
        </w:rPr>
        <w:t>经磋商确定最终采购需求和提交最后报价的供应商后，</w:t>
      </w:r>
      <w:r>
        <w:rPr>
          <w:rFonts w:hint="eastAsia" w:ascii="宋体" w:hAnsi="宋体" w:cs="宋体"/>
          <w:sz w:val="24"/>
          <w:szCs w:val="24"/>
        </w:rPr>
        <w:t>由磋商小组采用综合评分法</w:t>
      </w:r>
      <w:r>
        <w:rPr>
          <w:rFonts w:hint="eastAsia" w:ascii="宋体" w:hAnsi="宋体" w:cs="宋体"/>
          <w:b/>
          <w:sz w:val="24"/>
          <w:szCs w:val="24"/>
          <w:u w:val="single"/>
        </w:rPr>
        <w:t>对提交最后报价的供应商的响应文件和最后报价</w:t>
      </w:r>
      <w:r>
        <w:rPr>
          <w:rFonts w:hint="eastAsia" w:ascii="宋体" w:hAnsi="宋体" w:cs="宋体"/>
          <w:sz w:val="24"/>
          <w:szCs w:val="24"/>
        </w:rPr>
        <w:t>进行综合评分。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3、本次项目磋商的技术和商务报价评审总分值为100分。两部分评审因素比重如下：</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技术分值占总分值的比重为</w:t>
      </w:r>
      <w:r>
        <w:rPr>
          <w:rFonts w:hint="eastAsia" w:ascii="宋体" w:hAnsi="宋体" w:cs="宋体"/>
          <w:b/>
          <w:sz w:val="24"/>
          <w:szCs w:val="24"/>
          <w:u w:val="single"/>
        </w:rPr>
        <w:t>90%（权重）</w:t>
      </w:r>
      <w:r>
        <w:rPr>
          <w:rFonts w:hint="eastAsia" w:ascii="宋体" w:hAnsi="宋体" w:cs="宋体"/>
          <w:sz w:val="24"/>
          <w:szCs w:val="24"/>
        </w:rPr>
        <w:t>（四舍五入保留两位小数）；</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商务报价分值占总分值的比重为</w:t>
      </w:r>
      <w:r>
        <w:rPr>
          <w:rFonts w:hint="eastAsia" w:ascii="宋体" w:hAnsi="宋体" w:cs="宋体"/>
          <w:b/>
          <w:sz w:val="24"/>
          <w:szCs w:val="24"/>
          <w:u w:val="single"/>
        </w:rPr>
        <w:t>10%（权重）</w:t>
      </w:r>
      <w:r>
        <w:rPr>
          <w:rFonts w:hint="eastAsia" w:ascii="宋体" w:hAnsi="宋体" w:cs="宋体"/>
          <w:sz w:val="24"/>
          <w:szCs w:val="24"/>
        </w:rPr>
        <w:t>（四舍五入保留两位小数）。</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4、技术分按算术平均值计算，分值四舍五入保留两位小数。</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5、商务报价分统一采用低价优先法计算直接取得，与技术分相加为供应商的综合得分（四舍五入保留两位小数）。</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6、综合得分最高的供应商推荐为项目预成交人并出具评审磋商报告。</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7、确定成交候选人的特殊情况处理：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（1）若总分相同，则按最终报价响应得分高者优先中标。</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（2）若总分且最终报价响应得分相同，则采取现场抽签的方式确定（投标供应商的抽签顺序分别为各投标供应商递交响应文件签到顺序号）。</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8、磋商评审时，评委对评审的细则若有争议，由磋商小组集体讨论确定，并对未尽情况有最终解释权。</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9、对落标的供应商不做落标原因的解释。</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四、综合评分评审标准</w:t>
      </w:r>
    </w:p>
    <w:p>
      <w:pPr>
        <w:pStyle w:val="19"/>
        <w:widowControl/>
        <w:shd w:val="clear" w:color="auto" w:fill="FFFFFF"/>
        <w:spacing w:before="0" w:beforeAutospacing="0" w:after="0" w:afterAutospacing="0" w:line="360" w:lineRule="auto"/>
        <w:textAlignment w:val="baseline"/>
      </w:pPr>
      <w:r>
        <w:rPr>
          <w:rFonts w:hint="eastAsia" w:ascii="宋体" w:hAnsi="宋体" w:cs="宋体"/>
          <w:b/>
          <w:bCs/>
          <w:szCs w:val="24"/>
          <w:shd w:val="clear" w:color="auto" w:fill="FFFFFF"/>
        </w:rPr>
        <w:t>（一）技术分：（90分）</w:t>
      </w:r>
    </w:p>
    <w:tbl>
      <w:tblPr>
        <w:tblStyle w:val="23"/>
        <w:tblW w:w="9854" w:type="dxa"/>
        <w:tblInd w:w="0" w:type="dxa"/>
        <w:tblLayout w:type="fixed"/>
        <w:tblCellMar>
          <w:top w:w="0" w:type="dxa"/>
          <w:left w:w="108" w:type="dxa"/>
          <w:bottom w:w="0" w:type="dxa"/>
          <w:right w:w="108" w:type="dxa"/>
        </w:tblCellMar>
      </w:tblPr>
      <w:tblGrid>
        <w:gridCol w:w="656"/>
        <w:gridCol w:w="2083"/>
        <w:gridCol w:w="6441"/>
        <w:gridCol w:w="674"/>
      </w:tblGrid>
      <w:tr>
        <w:tblPrEx>
          <w:tblCellMar>
            <w:top w:w="0" w:type="dxa"/>
            <w:left w:w="108" w:type="dxa"/>
            <w:bottom w:w="0" w:type="dxa"/>
            <w:right w:w="108" w:type="dxa"/>
          </w:tblCellMar>
        </w:tblPrEx>
        <w:trPr>
          <w:trHeight w:val="644" w:hRule="atLeast"/>
        </w:trPr>
        <w:tc>
          <w:tcPr>
            <w:tcW w:w="656" w:type="dxa"/>
            <w:tcBorders>
              <w:top w:val="single" w:color="auto" w:sz="4" w:space="0"/>
              <w:left w:val="single" w:color="auto" w:sz="4" w:space="0"/>
              <w:bottom w:val="single" w:color="auto" w:sz="4" w:space="0"/>
              <w:right w:val="single" w:color="auto" w:sz="4" w:space="0"/>
            </w:tcBorders>
            <w:vAlign w:val="center"/>
          </w:tcPr>
          <w:p>
            <w:pPr>
              <w:snapToGrid w:val="0"/>
              <w:spacing w:line="590" w:lineRule="exact"/>
              <w:textAlignment w:val="baseline"/>
              <w:rPr>
                <w:rFonts w:ascii="宋体" w:hAnsi="宋体" w:cs="仿宋"/>
                <w:sz w:val="20"/>
                <w:szCs w:val="21"/>
              </w:rPr>
            </w:pPr>
            <w:r>
              <w:rPr>
                <w:rFonts w:hint="eastAsia" w:ascii="宋体" w:hAnsi="宋体"/>
                <w:szCs w:val="21"/>
              </w:rPr>
              <w:t>序号</w:t>
            </w:r>
          </w:p>
        </w:tc>
        <w:tc>
          <w:tcPr>
            <w:tcW w:w="2083" w:type="dxa"/>
            <w:tcBorders>
              <w:top w:val="single" w:color="auto" w:sz="4" w:space="0"/>
              <w:left w:val="nil"/>
              <w:bottom w:val="single" w:color="auto" w:sz="4" w:space="0"/>
              <w:right w:val="single" w:color="auto" w:sz="4" w:space="0"/>
            </w:tcBorders>
            <w:vAlign w:val="center"/>
          </w:tcPr>
          <w:p>
            <w:pPr>
              <w:snapToGrid w:val="0"/>
              <w:spacing w:line="590" w:lineRule="exact"/>
              <w:textAlignment w:val="baseline"/>
              <w:rPr>
                <w:rFonts w:ascii="宋体" w:hAnsi="宋体" w:cs="仿宋"/>
                <w:sz w:val="20"/>
                <w:szCs w:val="21"/>
              </w:rPr>
            </w:pPr>
            <w:r>
              <w:rPr>
                <w:rFonts w:hint="eastAsia" w:ascii="宋体" w:hAnsi="宋体"/>
                <w:szCs w:val="21"/>
              </w:rPr>
              <w:t>评审内容</w:t>
            </w:r>
          </w:p>
        </w:tc>
        <w:tc>
          <w:tcPr>
            <w:tcW w:w="6441" w:type="dxa"/>
            <w:tcBorders>
              <w:top w:val="single" w:color="auto" w:sz="4" w:space="0"/>
              <w:left w:val="nil"/>
              <w:bottom w:val="single" w:color="auto" w:sz="4" w:space="0"/>
              <w:right w:val="single" w:color="auto" w:sz="4" w:space="0"/>
            </w:tcBorders>
            <w:vAlign w:val="center"/>
          </w:tcPr>
          <w:p>
            <w:pPr>
              <w:snapToGrid w:val="0"/>
              <w:spacing w:line="590" w:lineRule="exact"/>
              <w:jc w:val="center"/>
              <w:textAlignment w:val="baseline"/>
              <w:rPr>
                <w:rFonts w:ascii="宋体" w:hAnsi="宋体" w:cs="仿宋"/>
                <w:sz w:val="20"/>
                <w:szCs w:val="21"/>
              </w:rPr>
            </w:pPr>
            <w:r>
              <w:rPr>
                <w:rFonts w:hint="eastAsia" w:ascii="宋体" w:hAnsi="宋体"/>
                <w:szCs w:val="21"/>
              </w:rPr>
              <w:t>评审细则</w:t>
            </w:r>
          </w:p>
        </w:tc>
        <w:tc>
          <w:tcPr>
            <w:tcW w:w="674" w:type="dxa"/>
            <w:tcBorders>
              <w:top w:val="single" w:color="auto" w:sz="4" w:space="0"/>
              <w:left w:val="nil"/>
              <w:bottom w:val="single" w:color="auto" w:sz="4" w:space="0"/>
              <w:right w:val="single" w:color="auto" w:sz="4" w:space="0"/>
            </w:tcBorders>
            <w:vAlign w:val="center"/>
          </w:tcPr>
          <w:p>
            <w:pPr>
              <w:spacing w:line="590" w:lineRule="exact"/>
              <w:textAlignment w:val="baseline"/>
              <w:rPr>
                <w:rFonts w:ascii="宋体" w:hAnsi="宋体" w:cs="仿宋"/>
                <w:sz w:val="20"/>
                <w:szCs w:val="21"/>
              </w:rPr>
            </w:pPr>
            <w:r>
              <w:rPr>
                <w:rFonts w:hint="eastAsia" w:ascii="宋体" w:hAnsi="宋体" w:cs="仿宋"/>
                <w:szCs w:val="21"/>
              </w:rPr>
              <w:t>分值</w:t>
            </w:r>
          </w:p>
        </w:tc>
      </w:tr>
      <w:tr>
        <w:tblPrEx>
          <w:tblCellMar>
            <w:top w:w="0" w:type="dxa"/>
            <w:left w:w="108" w:type="dxa"/>
            <w:bottom w:w="0" w:type="dxa"/>
            <w:right w:w="108" w:type="dxa"/>
          </w:tblCellMar>
        </w:tblPrEx>
        <w:trPr>
          <w:trHeight w:val="7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sz w:val="20"/>
                <w:szCs w:val="21"/>
              </w:rPr>
            </w:pPr>
            <w:r>
              <w:rPr>
                <w:rFonts w:hint="eastAsia" w:ascii="宋体" w:hAnsi="宋体" w:cs="仿宋"/>
                <w:szCs w:val="21"/>
              </w:rPr>
              <w:t>1</w:t>
            </w:r>
          </w:p>
        </w:tc>
        <w:tc>
          <w:tcPr>
            <w:tcW w:w="2083"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宋体" w:hAnsi="宋体"/>
                <w:sz w:val="20"/>
                <w:szCs w:val="21"/>
              </w:rPr>
            </w:pPr>
            <w:r>
              <w:rPr>
                <w:rFonts w:hint="eastAsia" w:ascii="宋体" w:hAnsi="宋体"/>
                <w:szCs w:val="21"/>
              </w:rPr>
              <w:t>广播电视许可证</w:t>
            </w:r>
          </w:p>
        </w:tc>
        <w:tc>
          <w:tcPr>
            <w:tcW w:w="6441" w:type="dxa"/>
            <w:tcBorders>
              <w:top w:val="single" w:color="auto" w:sz="4" w:space="0"/>
              <w:left w:val="nil"/>
              <w:bottom w:val="single" w:color="auto" w:sz="4" w:space="0"/>
              <w:right w:val="single" w:color="auto" w:sz="4" w:space="0"/>
            </w:tcBorders>
            <w:vAlign w:val="center"/>
          </w:tcPr>
          <w:p>
            <w:pPr>
              <w:widowControl/>
              <w:spacing w:line="360" w:lineRule="auto"/>
              <w:jc w:val="left"/>
              <w:textAlignment w:val="baseline"/>
              <w:rPr>
                <w:rFonts w:ascii="宋体" w:hAnsi="宋体"/>
                <w:sz w:val="20"/>
                <w:szCs w:val="21"/>
              </w:rPr>
            </w:pPr>
            <w:r>
              <w:rPr>
                <w:rFonts w:hint="eastAsia" w:ascii="宋体" w:hAnsi="宋体"/>
                <w:szCs w:val="21"/>
              </w:rPr>
              <w:t>具有广播电视经营许可证得4分（提供证明文件加盖公章）</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4</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2</w:t>
            </w:r>
          </w:p>
        </w:tc>
        <w:tc>
          <w:tcPr>
            <w:tcW w:w="2083"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宋体" w:hAnsi="宋体"/>
                <w:sz w:val="20"/>
                <w:szCs w:val="21"/>
              </w:rPr>
            </w:pPr>
            <w:r>
              <w:rPr>
                <w:rFonts w:hint="eastAsia" w:ascii="宋体" w:hAnsi="宋体"/>
                <w:szCs w:val="21"/>
              </w:rPr>
              <w:t>业绩</w:t>
            </w:r>
          </w:p>
        </w:tc>
        <w:tc>
          <w:tcPr>
            <w:tcW w:w="6441"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sz w:val="20"/>
                <w:szCs w:val="21"/>
              </w:rPr>
            </w:pPr>
            <w:r>
              <w:rPr>
                <w:rFonts w:hint="eastAsia" w:ascii="宋体" w:hAnsi="宋体" w:cs="仿宋_GB2312"/>
                <w:bCs/>
                <w:szCs w:val="21"/>
              </w:rPr>
              <w:t>自2016年10月1日以来曾为</w:t>
            </w:r>
            <w:r>
              <w:rPr>
                <w:rFonts w:ascii="宋体" w:hAnsi="宋体" w:cs="仿宋_GB2312"/>
                <w:bCs/>
                <w:szCs w:val="21"/>
              </w:rPr>
              <w:t>乡级行政区</w:t>
            </w:r>
            <w:r>
              <w:rPr>
                <w:rFonts w:hint="eastAsia" w:ascii="宋体" w:hAnsi="宋体" w:cs="仿宋_GB2312"/>
                <w:bCs/>
                <w:szCs w:val="21"/>
              </w:rPr>
              <w:t>以上部门独立拍摄制作专题片等视频作品每件得3分，最多得9分（以中标通知书或合同证明）；</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9</w:t>
            </w:r>
          </w:p>
        </w:tc>
      </w:tr>
      <w:tr>
        <w:tblPrEx>
          <w:tblCellMar>
            <w:top w:w="0" w:type="dxa"/>
            <w:left w:w="108" w:type="dxa"/>
            <w:bottom w:w="0" w:type="dxa"/>
            <w:right w:w="108" w:type="dxa"/>
          </w:tblCellMar>
        </w:tblPrEx>
        <w:trPr>
          <w:trHeight w:val="933"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3</w:t>
            </w:r>
          </w:p>
        </w:tc>
        <w:tc>
          <w:tcPr>
            <w:tcW w:w="2083"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宋体" w:hAnsi="宋体"/>
                <w:sz w:val="20"/>
                <w:szCs w:val="21"/>
              </w:rPr>
            </w:pPr>
            <w:r>
              <w:rPr>
                <w:rFonts w:hint="eastAsia" w:ascii="宋体" w:hAnsi="宋体"/>
                <w:szCs w:val="21"/>
              </w:rPr>
              <w:t>拍摄方案</w:t>
            </w:r>
          </w:p>
        </w:tc>
        <w:tc>
          <w:tcPr>
            <w:tcW w:w="6441"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cs="仿宋"/>
                <w:sz w:val="20"/>
                <w:szCs w:val="21"/>
              </w:rPr>
            </w:pPr>
            <w:r>
              <w:rPr>
                <w:rFonts w:hint="eastAsia" w:ascii="宋体" w:hAnsi="宋体" w:cs="仿宋"/>
                <w:szCs w:val="21"/>
              </w:rPr>
              <w:t>提供本次视频项目</w:t>
            </w:r>
            <w:r>
              <w:rPr>
                <w:rFonts w:hint="eastAsia" w:ascii="宋体" w:hAnsi="宋体"/>
                <w:szCs w:val="21"/>
              </w:rPr>
              <w:t>的制作方案，包括制作设想、拍摄风格、表现方式、方案说明及特色设计等情况，</w:t>
            </w:r>
            <w:r>
              <w:rPr>
                <w:rFonts w:hint="eastAsia" w:ascii="宋体" w:hAnsi="宋体" w:cs="仿宋"/>
                <w:szCs w:val="21"/>
              </w:rPr>
              <w:t>相比较优的得22-35分；相比较良好的得12-22分；相比较一般的得5-12分，相比较差或未提供得0-5分。</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35</w:t>
            </w:r>
          </w:p>
        </w:tc>
      </w:tr>
      <w:tr>
        <w:tblPrEx>
          <w:tblCellMar>
            <w:top w:w="0" w:type="dxa"/>
            <w:left w:w="108" w:type="dxa"/>
            <w:bottom w:w="0" w:type="dxa"/>
            <w:right w:w="108" w:type="dxa"/>
          </w:tblCellMar>
        </w:tblPrEx>
        <w:trPr>
          <w:trHeight w:val="471" w:hRule="atLeast"/>
        </w:trPr>
        <w:tc>
          <w:tcPr>
            <w:tcW w:w="656" w:type="dxa"/>
            <w:tcBorders>
              <w:top w:val="nil"/>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4</w:t>
            </w:r>
          </w:p>
        </w:tc>
        <w:tc>
          <w:tcPr>
            <w:tcW w:w="2083" w:type="dxa"/>
            <w:tcBorders>
              <w:top w:val="nil"/>
              <w:left w:val="nil"/>
              <w:bottom w:val="single" w:color="auto" w:sz="4" w:space="0"/>
              <w:right w:val="single" w:color="auto" w:sz="4" w:space="0"/>
            </w:tcBorders>
            <w:vAlign w:val="center"/>
          </w:tcPr>
          <w:p>
            <w:pPr>
              <w:spacing w:line="360" w:lineRule="auto"/>
              <w:jc w:val="left"/>
              <w:textAlignment w:val="baseline"/>
              <w:rPr>
                <w:rFonts w:ascii="宋体" w:hAnsi="宋体"/>
                <w:sz w:val="20"/>
                <w:szCs w:val="21"/>
              </w:rPr>
            </w:pPr>
            <w:r>
              <w:rPr>
                <w:rFonts w:hint="eastAsia" w:ascii="宋体" w:hAnsi="宋体"/>
                <w:szCs w:val="21"/>
              </w:rPr>
              <w:t>拍摄作品质量评鉴</w:t>
            </w:r>
          </w:p>
        </w:tc>
        <w:tc>
          <w:tcPr>
            <w:tcW w:w="6441"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sz w:val="20"/>
                <w:szCs w:val="21"/>
              </w:rPr>
            </w:pPr>
            <w:r>
              <w:rPr>
                <w:rFonts w:hint="eastAsia" w:ascii="宋体" w:hAnsi="宋体" w:cs="仿宋"/>
                <w:szCs w:val="21"/>
              </w:rPr>
              <w:t>横向对比各报价人提供的影视作品质量，</w:t>
            </w:r>
            <w:r>
              <w:rPr>
                <w:rFonts w:hint="eastAsia" w:ascii="宋体" w:hAnsi="宋体"/>
                <w:szCs w:val="21"/>
              </w:rPr>
              <w:t>相比较优的得20-15分；相比较良好得15-10分；相比较一般得10-5分；相比较差得5-1分。（作品存储在U盘内，U盘上贴上公司名称标签与技术标一同密封）</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20</w:t>
            </w:r>
          </w:p>
        </w:tc>
      </w:tr>
      <w:tr>
        <w:tblPrEx>
          <w:tblCellMar>
            <w:top w:w="0" w:type="dxa"/>
            <w:left w:w="108" w:type="dxa"/>
            <w:bottom w:w="0" w:type="dxa"/>
            <w:right w:w="108" w:type="dxa"/>
          </w:tblCellMar>
        </w:tblPrEx>
        <w:trPr>
          <w:trHeight w:val="9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5</w:t>
            </w:r>
          </w:p>
        </w:tc>
        <w:tc>
          <w:tcPr>
            <w:tcW w:w="2083"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宋体" w:hAnsi="宋体" w:cs="仿宋"/>
                <w:sz w:val="20"/>
                <w:szCs w:val="21"/>
              </w:rPr>
            </w:pPr>
            <w:r>
              <w:rPr>
                <w:rFonts w:hint="eastAsia" w:ascii="宋体" w:hAnsi="宋体" w:cs="仿宋"/>
                <w:szCs w:val="21"/>
              </w:rPr>
              <w:t>拟投入本项目拍摄制作的设备</w:t>
            </w:r>
          </w:p>
        </w:tc>
        <w:tc>
          <w:tcPr>
            <w:tcW w:w="6441"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cs="仿宋"/>
                <w:sz w:val="20"/>
                <w:szCs w:val="21"/>
              </w:rPr>
            </w:pPr>
            <w:r>
              <w:rPr>
                <w:rFonts w:hint="eastAsia" w:ascii="宋体" w:hAnsi="宋体" w:cs="仿宋"/>
                <w:szCs w:val="21"/>
              </w:rPr>
              <w:t xml:space="preserve">横向对比各投标人的拍摄制作设备（如拍摄制作的机器、工具、仪器、车辆等）的先进性，相比较优的得10分；相比较良好的得5-6分；相比较一般的得2分，相比较差或未提供得1分。  </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 w:val="20"/>
                <w:szCs w:val="21"/>
              </w:rPr>
            </w:pPr>
            <w:r>
              <w:rPr>
                <w:rFonts w:hint="eastAsia" w:ascii="宋体" w:hAnsi="宋体" w:cs="仿宋"/>
                <w:szCs w:val="21"/>
              </w:rPr>
              <w:t>10</w:t>
            </w:r>
          </w:p>
        </w:tc>
      </w:tr>
      <w:tr>
        <w:tblPrEx>
          <w:tblCellMar>
            <w:top w:w="0" w:type="dxa"/>
            <w:left w:w="108" w:type="dxa"/>
            <w:bottom w:w="0" w:type="dxa"/>
            <w:right w:w="108" w:type="dxa"/>
          </w:tblCellMar>
        </w:tblPrEx>
        <w:trPr>
          <w:trHeight w:val="922" w:hRule="atLeast"/>
        </w:trPr>
        <w:tc>
          <w:tcPr>
            <w:tcW w:w="6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宋体" w:hAnsi="宋体" w:cs="仿宋"/>
                <w:szCs w:val="21"/>
              </w:rPr>
            </w:pPr>
            <w:r>
              <w:rPr>
                <w:rFonts w:hint="eastAsia" w:ascii="宋体" w:hAnsi="宋体" w:cs="仿宋"/>
                <w:szCs w:val="21"/>
              </w:rPr>
              <w:t>6</w:t>
            </w:r>
          </w:p>
        </w:tc>
        <w:tc>
          <w:tcPr>
            <w:tcW w:w="2083" w:type="dxa"/>
            <w:tcBorders>
              <w:top w:val="single" w:color="auto" w:sz="4" w:space="0"/>
              <w:left w:val="nil"/>
              <w:bottom w:val="single" w:color="auto" w:sz="4" w:space="0"/>
              <w:right w:val="single" w:color="auto" w:sz="4" w:space="0"/>
            </w:tcBorders>
            <w:vAlign w:val="center"/>
          </w:tcPr>
          <w:p>
            <w:pPr>
              <w:spacing w:line="360" w:lineRule="auto"/>
              <w:jc w:val="left"/>
              <w:textAlignment w:val="baseline"/>
              <w:rPr>
                <w:rFonts w:ascii="宋体" w:hAnsi="宋体" w:cs="仿宋"/>
                <w:szCs w:val="21"/>
              </w:rPr>
            </w:pPr>
            <w:r>
              <w:rPr>
                <w:rFonts w:hint="eastAsia" w:ascii="宋体" w:hAnsi="宋体" w:cs="仿宋"/>
                <w:szCs w:val="21"/>
              </w:rPr>
              <w:t>服务计划（包括实施计划和售后服务等）</w:t>
            </w:r>
          </w:p>
        </w:tc>
        <w:tc>
          <w:tcPr>
            <w:tcW w:w="6441" w:type="dxa"/>
            <w:tcBorders>
              <w:top w:val="single" w:color="auto" w:sz="4" w:space="0"/>
              <w:left w:val="nil"/>
              <w:bottom w:val="single" w:color="auto" w:sz="4" w:space="0"/>
              <w:right w:val="single" w:color="auto" w:sz="4" w:space="0"/>
            </w:tcBorders>
            <w:vAlign w:val="center"/>
          </w:tcPr>
          <w:p>
            <w:pPr>
              <w:spacing w:line="360" w:lineRule="auto"/>
              <w:textAlignment w:val="baseline"/>
              <w:rPr>
                <w:rFonts w:ascii="宋体" w:hAnsi="宋体" w:cs="仿宋"/>
                <w:szCs w:val="21"/>
              </w:rPr>
            </w:pPr>
            <w:r>
              <w:rPr>
                <w:rFonts w:hint="eastAsia" w:ascii="宋体" w:hAnsi="宋体" w:cs="仿宋"/>
                <w:szCs w:val="21"/>
              </w:rPr>
              <w:t xml:space="preserve">横向对比各投标人提供的组织计划和售后服务计划，相比较优的得12分；相比较良好的得8分；相比较一般的得4分，相比较差或未提供得1分。  </w:t>
            </w:r>
          </w:p>
        </w:tc>
        <w:tc>
          <w:tcPr>
            <w:tcW w:w="674" w:type="dxa"/>
            <w:tcBorders>
              <w:top w:val="single" w:color="auto" w:sz="4" w:space="0"/>
              <w:left w:val="nil"/>
              <w:bottom w:val="single" w:color="auto" w:sz="4" w:space="0"/>
              <w:right w:val="single" w:color="auto" w:sz="4" w:space="0"/>
            </w:tcBorders>
            <w:vAlign w:val="center"/>
          </w:tcPr>
          <w:p>
            <w:pPr>
              <w:spacing w:line="360" w:lineRule="auto"/>
              <w:jc w:val="center"/>
              <w:textAlignment w:val="baseline"/>
              <w:rPr>
                <w:rFonts w:ascii="宋体" w:hAnsi="宋体" w:cs="仿宋"/>
                <w:szCs w:val="21"/>
              </w:rPr>
            </w:pPr>
            <w:r>
              <w:rPr>
                <w:rFonts w:hint="eastAsia" w:ascii="宋体" w:hAnsi="宋体" w:cs="仿宋"/>
                <w:szCs w:val="21"/>
              </w:rPr>
              <w:t>12</w:t>
            </w:r>
          </w:p>
        </w:tc>
      </w:tr>
      <w:tr>
        <w:tblPrEx>
          <w:tblCellMar>
            <w:top w:w="0" w:type="dxa"/>
            <w:left w:w="108" w:type="dxa"/>
            <w:bottom w:w="0" w:type="dxa"/>
            <w:right w:w="108" w:type="dxa"/>
          </w:tblCellMar>
        </w:tblPrEx>
        <w:trPr>
          <w:trHeight w:val="260" w:hRule="atLeast"/>
        </w:trPr>
        <w:tc>
          <w:tcPr>
            <w:tcW w:w="9180" w:type="dxa"/>
            <w:gridSpan w:val="3"/>
            <w:tcBorders>
              <w:top w:val="single" w:color="auto" w:sz="4" w:space="0"/>
              <w:left w:val="single" w:color="auto" w:sz="4" w:space="0"/>
              <w:bottom w:val="single" w:color="auto" w:sz="4" w:space="0"/>
              <w:right w:val="single" w:color="auto" w:sz="4" w:space="0"/>
            </w:tcBorders>
            <w:vAlign w:val="center"/>
          </w:tcPr>
          <w:p>
            <w:pPr>
              <w:spacing w:line="590" w:lineRule="exact"/>
              <w:ind w:firstLine="420" w:firstLineChars="200"/>
              <w:jc w:val="center"/>
              <w:textAlignment w:val="baseline"/>
              <w:rPr>
                <w:rFonts w:ascii="宋体" w:hAnsi="宋体" w:cs="仿宋"/>
                <w:sz w:val="20"/>
                <w:szCs w:val="21"/>
              </w:rPr>
            </w:pPr>
            <w:r>
              <w:rPr>
                <w:rFonts w:hint="eastAsia" w:ascii="宋体" w:hAnsi="宋体" w:cs="仿宋"/>
                <w:szCs w:val="21"/>
              </w:rPr>
              <w:t>合计</w:t>
            </w:r>
          </w:p>
        </w:tc>
        <w:tc>
          <w:tcPr>
            <w:tcW w:w="674" w:type="dxa"/>
            <w:tcBorders>
              <w:top w:val="single" w:color="auto" w:sz="4" w:space="0"/>
              <w:left w:val="nil"/>
              <w:bottom w:val="single" w:color="auto" w:sz="4" w:space="0"/>
              <w:right w:val="single" w:color="auto" w:sz="4" w:space="0"/>
            </w:tcBorders>
            <w:vAlign w:val="center"/>
          </w:tcPr>
          <w:p>
            <w:pPr>
              <w:spacing w:line="590" w:lineRule="exact"/>
              <w:jc w:val="center"/>
              <w:textAlignment w:val="baseline"/>
              <w:rPr>
                <w:rFonts w:ascii="宋体" w:hAnsi="宋体" w:cs="仿宋"/>
                <w:sz w:val="20"/>
                <w:szCs w:val="21"/>
              </w:rPr>
            </w:pPr>
            <w:r>
              <w:rPr>
                <w:rFonts w:hint="eastAsia" w:ascii="宋体" w:hAnsi="宋体" w:cs="仿宋"/>
                <w:szCs w:val="21"/>
              </w:rPr>
              <w:t>90</w:t>
            </w:r>
          </w:p>
        </w:tc>
      </w:tr>
    </w:tbl>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（二）商务报价分：（10分）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w:t>
      </w:r>
      <w:r>
        <w:rPr>
          <w:rFonts w:hint="eastAsia" w:ascii="宋体" w:hAnsi="宋体" w:cs="宋体"/>
          <w:b/>
          <w:sz w:val="24"/>
          <w:szCs w:val="24"/>
        </w:rPr>
        <w:t>本次项目最高限价：</w:t>
      </w:r>
      <w:r>
        <w:rPr>
          <w:rFonts w:hint="eastAsia" w:ascii="宋体" w:hAnsi="宋体" w:cs="宋体"/>
          <w:b/>
          <w:bCs/>
          <w:kern w:val="0"/>
          <w:sz w:val="24"/>
          <w:szCs w:val="24"/>
          <w:u w:val="single"/>
        </w:rPr>
        <w:t>5万元</w:t>
      </w:r>
      <w:r>
        <w:rPr>
          <w:rFonts w:hint="eastAsia" w:ascii="宋体" w:hAnsi="宋体" w:cs="宋体"/>
          <w:b/>
          <w:sz w:val="24"/>
          <w:szCs w:val="24"/>
        </w:rPr>
        <w:t>，超过限价作无效标处理</w:t>
      </w:r>
      <w:r>
        <w:rPr>
          <w:rFonts w:hint="eastAsia" w:ascii="宋体" w:hAnsi="宋体" w:cs="宋体"/>
          <w:sz w:val="24"/>
          <w:szCs w:val="24"/>
        </w:rPr>
        <w:t>。</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2、满足磋商文件要求且最后报价最低的供应商的价格为磋商基准价，其商务报价分为满分。其他供应商的商务报价分统一按照下列公式计算：</w:t>
      </w:r>
    </w:p>
    <w:p>
      <w:pPr>
        <w:snapToGrid w:val="0"/>
        <w:spacing w:line="360" w:lineRule="auto"/>
        <w:ind w:firstLine="482" w:firstLineChars="200"/>
        <w:textAlignment w:val="baseline"/>
        <w:rPr>
          <w:rFonts w:ascii="宋体" w:hAnsi="宋体" w:cs="宋体"/>
          <w:b/>
          <w:sz w:val="24"/>
          <w:szCs w:val="24"/>
        </w:rPr>
      </w:pPr>
      <w:r>
        <w:rPr>
          <w:rFonts w:hint="eastAsia" w:ascii="宋体" w:hAnsi="宋体" w:cs="宋体"/>
          <w:b/>
          <w:sz w:val="24"/>
          <w:szCs w:val="24"/>
        </w:rPr>
        <w:t>商务报价分 =（磋商基准价/最后磋商报价）×10%×100</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五、政府采购政策功能落实</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1、小微型企业价格扣除</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（1）本项目对小型和微型企业产品给予10%的扣除价格，用扣除后的价格参与评审。</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（2）供应商需按照采购文件的要求提供相应的《中小企业声明函》，根据企业情况予以扣除价格。</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（3）企业标准请参照《关于印发中小企业划型标准规定的通知》（工信部联企业[2011]300号）文件规定自行填写。</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2、残疾人福利单位价格扣除</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（1）本项目对残疾人福利性单位视同小型、微型企业，给予6%的价格扣除，用扣除后的价格参与评审。</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（2）残疾人福利单位需按照采购文件的要求提供《残疾人福利性单位声明函》。</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（3）残疾人福利单位标准请参照《关于促进残疾人就业政府采购政策的通知》（财库〔2017〕141号）。</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3、监狱和戒毒企业价格扣除</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（1）本项目对监狱和戒毒企业（简称监狱企业）视同小型、微型企业，给予6%的价格扣除，用扣除后的价格参与评审。</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（2）监狱企业参加政府采购活动时，需提供由省级以上监狱管理局、戒毒管理局(含新疆生产建设兵团)出具的属于监狱企业的证明文件。供应商如不提供上述证明文件，价格将不做相应扣除。</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（3）监狱企业标准请参照《关于政府采购支持监狱企业发展有关问题的通知》（财库[2014]68号）。</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4、残疾人福利单位、监狱企业属于小型、微型企业的，不重复享受政策。</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5、根据《江苏省政府采购信用管理暂行办法》的规定，对有失信行为的供应商将根据信用评价结果按规定予以扣分或价格加成。</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六、出现下列情形之一的，作无效标处理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1、响应文件未按规定要求装订、密封、签署、盖章及主要资料不齐全的；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2、响应文件的资料有虚报或者谎报的；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3、响应文件中资格审查文件及技术响应文件出现磋商报价的内容；</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4、不具备磋商文件规定的资格要求的；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5、响应文件有重大漏项或重大不合理的；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6、项目技术、方案不满足项目需求中的要求，有重大偏离或保留的；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7、磋商响应报价超出项目预算的；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8、被认定为低于成本报价磋商竞标的；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9、供应商的磋商报价高于自己前一轮的；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10、不符合法律、法规和磋商文件中规定的其他实质性响应要求的；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11、磋商小组依据法律法规可以认定为无效投标的其他情况；</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七、出现下列情形之一的，作废标处理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1、供应商的报价均超出了采购预算，采购单位不能支付的；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2、因情况变化，不再符合规定的竞争性磋商采购方式所适用情形的；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3、出现影响采购公正的违法、违规行为的；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4、因重大变故，采购任务取消的；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5、磋商小组依据法律法规可以认定为废标的其他情况。</w:t>
      </w:r>
    </w:p>
    <w:p>
      <w:pPr>
        <w:pStyle w:val="19"/>
        <w:widowControl/>
        <w:shd w:val="clear" w:color="auto" w:fill="FFFFFF"/>
        <w:spacing w:before="0" w:beforeAutospacing="0" w:after="0" w:afterAutospacing="0" w:line="360" w:lineRule="auto"/>
        <w:ind w:firstLine="241" w:firstLineChars="100"/>
        <w:textAlignment w:val="baseline"/>
        <w:rPr>
          <w:rFonts w:ascii="宋体" w:hAnsi="宋体" w:cs="宋体"/>
          <w:b/>
          <w:bCs/>
          <w:szCs w:val="24"/>
          <w:shd w:val="clear" w:color="auto" w:fill="FFFFFF"/>
        </w:rPr>
      </w:pPr>
      <w:r>
        <w:rPr>
          <w:rFonts w:hint="eastAsia" w:ascii="宋体" w:hAnsi="宋体" w:cs="宋体"/>
          <w:b/>
          <w:bCs/>
          <w:szCs w:val="24"/>
          <w:shd w:val="clear" w:color="auto" w:fill="FFFFFF"/>
        </w:rPr>
        <w:t>八、成交通知</w:t>
      </w:r>
    </w:p>
    <w:p>
      <w:pPr>
        <w:spacing w:line="360" w:lineRule="auto"/>
        <w:ind w:firstLine="484" w:firstLineChars="202"/>
        <w:textAlignment w:val="baseline"/>
        <w:rPr>
          <w:rFonts w:ascii="宋体" w:hAnsi="宋体" w:cs="宋体"/>
          <w:kern w:val="0"/>
          <w:sz w:val="24"/>
          <w:szCs w:val="24"/>
        </w:rPr>
      </w:pPr>
      <w:r>
        <w:rPr>
          <w:rFonts w:hint="eastAsia" w:ascii="宋体" w:hAnsi="宋体" w:cs="宋体"/>
          <w:kern w:val="0"/>
          <w:sz w:val="24"/>
          <w:szCs w:val="24"/>
        </w:rPr>
        <w:t>成交结果在南通市生态环境局官网公示</w:t>
      </w:r>
      <w:r>
        <w:rPr>
          <w:rFonts w:hint="eastAsia" w:ascii="宋体" w:hAnsi="宋体" w:cs="宋体"/>
          <w:b/>
          <w:kern w:val="0"/>
          <w:sz w:val="24"/>
          <w:szCs w:val="24"/>
          <w:u w:val="single"/>
        </w:rPr>
        <w:t>1</w:t>
      </w:r>
      <w:r>
        <w:rPr>
          <w:rFonts w:hint="eastAsia" w:ascii="宋体" w:hAnsi="宋体" w:cs="宋体"/>
          <w:kern w:val="0"/>
          <w:sz w:val="24"/>
          <w:szCs w:val="24"/>
        </w:rPr>
        <w:t>个工作日。《成交通知书》一经发出，采购单位改变成交结果，或者成交人放弃成交的，各自承担相应的法律责任。《成交通知书》是采购合同的组成部分。</w:t>
      </w:r>
    </w:p>
    <w:p>
      <w:pPr>
        <w:pStyle w:val="5"/>
        <w:spacing w:line="360" w:lineRule="auto"/>
        <w:textAlignment w:val="baseline"/>
        <w:rPr>
          <w:rFonts w:ascii="宋体" w:hAnsi="宋体" w:eastAsia="宋体" w:cs="宋体"/>
          <w:b w:val="0"/>
          <w:w w:val="80"/>
          <w:sz w:val="24"/>
          <w:szCs w:val="24"/>
        </w:rPr>
      </w:pPr>
      <w:r>
        <w:rPr>
          <w:rFonts w:hint="eastAsia" w:ascii="宋体" w:hAnsi="宋体" w:eastAsia="宋体" w:cs="宋体"/>
          <w:b w:val="0"/>
          <w:sz w:val="24"/>
          <w:szCs w:val="24"/>
        </w:rPr>
        <w:br w:type="page"/>
      </w:r>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51" w:name="_Toc20497_WPSOffice_Level1"/>
      <w:r>
        <w:rPr>
          <w:rFonts w:hint="eastAsia" w:ascii="宋体" w:hAnsi="宋体" w:eastAsia="宋体" w:cs="宋体"/>
          <w:w w:val="80"/>
          <w:sz w:val="32"/>
          <w:szCs w:val="32"/>
        </w:rPr>
        <w:t>第六章质疑提出和处理</w:t>
      </w:r>
      <w:bookmarkEnd w:id="51"/>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格式请在南通政府采购网“下载中心--有关质疑资料”下载</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一、质疑的提出</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1、质疑人必须是直接参加本次磋商活动的当事人。</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对不能提供相关佐证材料的、涉及商业秘密的、非书面形式的、非送达的、匿名的《质疑函》将不予受理。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相关佐证材料要具备客观性、关联性、合法性，无法查实的（如宣传册、媒体报道、猜测、推理等）不能作为佐证材料。</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采购单位或采购代理机构不负责搜集相关佐证材料等工作。</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二、《质疑函》的受理和回复</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1、《质疑函》须由质疑人的法定代表人或参加本次磋商被授权人送达采购单位和采购代理机构。</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3、对不符合提出质疑要求的，出具《质疑退回通知书》并提出相关补充材料要求，质疑人未在规定的时间内提供补充佐证材料的，视同放弃质疑。</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4、采购单位、采购代理机构负责将质疑人提出的质疑相关材料提供给相关专家或评审小组审核，并将审核意见回复质疑人。</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5、因质疑情况复杂，组织论证或审查时间较长的，采购单位、采购代理机构以书面形式通知质疑人，可适当延长质疑回复处理时间。</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三、质疑处理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1、质疑成立的处理。采购单位或采购代理机构终止采购，并建议有关部门给相关当事人予以处理。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2、质疑不成立的处理。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1）质疑人书面《申请撤回质疑函》的，不作违约处理。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2）质疑人在规定的时间内不配合进行质疑调查处理的，按自动撤回《质疑函》处理。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3）质疑人不按《质疑函》格式就提出质疑的，作违约处理。同时，视情列入不良供应商名单。</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5）质疑人不能提供相关佐证材料的，采购单位、采购代理机构已指出，质疑人仍然坚持提出质疑的，作违约处理。同时，列入不良供应商名单。</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政府采购网、省、国家级相关媒体予以披露。</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7）质疑人承担使用虚假材料或恶意方式质疑的法律责任。</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六、《质疑函》、《质疑回复函》，质疑、举报、投诉不成立的等相关情况，视情在南通政府采购网、省、国家级等相关媒体予以披露。并建议相关政府采购机构对该供应商同步实施1至3年内禁入。</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360" w:lineRule="auto"/>
        <w:ind w:firstLine="480" w:firstLineChars="200"/>
        <w:textAlignment w:val="baseline"/>
        <w:rPr>
          <w:rFonts w:ascii="宋体" w:hAnsi="宋体" w:cs="宋体"/>
          <w:bCs/>
          <w:sz w:val="24"/>
          <w:szCs w:val="24"/>
        </w:rPr>
      </w:pPr>
    </w:p>
    <w:p>
      <w:pPr>
        <w:pStyle w:val="5"/>
        <w:keepLines w:val="0"/>
        <w:snapToGrid w:val="0"/>
        <w:spacing w:before="0" w:after="0" w:line="360" w:lineRule="auto"/>
        <w:jc w:val="center"/>
        <w:textAlignment w:val="baseline"/>
        <w:rPr>
          <w:rFonts w:ascii="宋体" w:hAnsi="宋体" w:eastAsia="宋体" w:cs="宋体"/>
          <w:w w:val="80"/>
          <w:sz w:val="24"/>
          <w:szCs w:val="24"/>
        </w:rPr>
      </w:pPr>
      <w:r>
        <w:rPr>
          <w:rFonts w:hint="eastAsia" w:ascii="宋体" w:hAnsi="宋体" w:eastAsia="宋体" w:cs="宋体"/>
          <w:b w:val="0"/>
          <w:sz w:val="24"/>
          <w:szCs w:val="24"/>
        </w:rPr>
        <w:br w:type="page"/>
      </w:r>
    </w:p>
    <w:p>
      <w:pPr>
        <w:pStyle w:val="5"/>
        <w:keepLines w:val="0"/>
        <w:snapToGrid w:val="0"/>
        <w:spacing w:before="0" w:after="0" w:line="360" w:lineRule="auto"/>
        <w:jc w:val="center"/>
        <w:textAlignment w:val="baseline"/>
        <w:rPr>
          <w:rFonts w:ascii="宋体" w:hAnsi="宋体" w:eastAsia="宋体" w:cs="宋体"/>
          <w:w w:val="80"/>
          <w:sz w:val="32"/>
          <w:szCs w:val="32"/>
        </w:rPr>
      </w:pPr>
      <w:bookmarkStart w:id="52" w:name="_Toc5810_WPSOffice_Level1"/>
      <w:r>
        <w:rPr>
          <w:rFonts w:hint="eastAsia" w:ascii="宋体" w:hAnsi="宋体" w:eastAsia="宋体" w:cs="宋体"/>
          <w:w w:val="80"/>
          <w:sz w:val="32"/>
          <w:szCs w:val="32"/>
        </w:rPr>
        <w:t>第七章响应文件组成及格式</w:t>
      </w:r>
      <w:bookmarkEnd w:id="52"/>
    </w:p>
    <w:p>
      <w:pPr>
        <w:snapToGrid w:val="0"/>
        <w:spacing w:line="360" w:lineRule="auto"/>
        <w:ind w:firstLine="487" w:firstLineChars="202"/>
        <w:jc w:val="left"/>
        <w:textAlignment w:val="baseline"/>
        <w:rPr>
          <w:rFonts w:ascii="宋体" w:hAnsi="宋体" w:cs="宋体"/>
          <w:b/>
          <w:bCs/>
          <w:sz w:val="24"/>
          <w:szCs w:val="24"/>
        </w:rPr>
      </w:pPr>
      <w:r>
        <w:rPr>
          <w:rFonts w:hint="eastAsia" w:ascii="宋体"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widowControl/>
        <w:spacing w:line="360" w:lineRule="auto"/>
        <w:ind w:firstLine="420"/>
        <w:jc w:val="left"/>
        <w:textAlignment w:val="baseline"/>
        <w:rPr>
          <w:rFonts w:ascii="宋体" w:hAnsi="宋体" w:cs="宋体"/>
          <w:b/>
          <w:bCs/>
          <w:kern w:val="0"/>
          <w:sz w:val="24"/>
          <w:szCs w:val="24"/>
          <w:lang w:val="zh-CN"/>
        </w:rPr>
      </w:pPr>
      <w:r>
        <w:rPr>
          <w:rFonts w:hint="eastAsia" w:ascii="宋体" w:hAnsi="宋体" w:cs="宋体"/>
          <w:b/>
          <w:bCs/>
          <w:kern w:val="0"/>
          <w:sz w:val="24"/>
          <w:szCs w:val="24"/>
          <w:lang w:val="zh-CN"/>
        </w:rPr>
        <w:t>一、资格审查文件（单独密封）：</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1、提供供应商的《营业执照》（副本）及《税务登记证》（副本）（提供新版“三证合一”具有统一社会信用代码的营业执照除外）原件的复印件（须加盖公章）；</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如为法定代表人参加磋商的，必须提供法定代表人身份证明及本人身份证原件的复印件。如为被委托授权人参加投标的，还须提供法人代表签名或盖章的授权委托书及被委托授权人身份证的这两项原件的复印件（须加盖公章）（格式参见附件）；</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3、具备履行合同所必需的设备和专业技术能力的声明函（格式参见附件）；</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4、参加采购活动前3年内在经营活动中没有重大违法记录的书面声明（格式参见附件）；</w:t>
      </w:r>
    </w:p>
    <w:p>
      <w:pPr>
        <w:snapToGrid w:val="0"/>
        <w:spacing w:line="360" w:lineRule="auto"/>
        <w:ind w:firstLine="482" w:firstLineChars="200"/>
        <w:jc w:val="left"/>
        <w:textAlignment w:val="baseline"/>
        <w:rPr>
          <w:rFonts w:ascii="宋体" w:hAnsi="宋体" w:cs="宋体"/>
          <w:b/>
          <w:sz w:val="24"/>
          <w:szCs w:val="24"/>
        </w:rPr>
      </w:pPr>
      <w:r>
        <w:rPr>
          <w:rFonts w:hint="eastAsia" w:ascii="宋体" w:hAnsi="宋体" w:cs="宋体"/>
          <w:b/>
          <w:sz w:val="24"/>
          <w:szCs w:val="24"/>
        </w:rPr>
        <w:t>以上材料如为复印件均需加盖投标单位公章。</w:t>
      </w:r>
    </w:p>
    <w:p>
      <w:pPr>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二、技术响应文件（单独密封）：</w:t>
      </w:r>
    </w:p>
    <w:p>
      <w:pPr>
        <w:snapToGrid w:val="0"/>
        <w:spacing w:line="360" w:lineRule="auto"/>
        <w:ind w:firstLine="484" w:firstLineChars="202"/>
        <w:jc w:val="left"/>
        <w:textAlignment w:val="baseline"/>
        <w:rPr>
          <w:rFonts w:ascii="宋体" w:hAnsi="宋体" w:cs="宋体"/>
          <w:bCs/>
          <w:sz w:val="24"/>
          <w:szCs w:val="24"/>
        </w:rPr>
      </w:pPr>
      <w:r>
        <w:rPr>
          <w:rFonts w:hint="eastAsia" w:ascii="宋体" w:hAnsi="宋体" w:cs="宋体"/>
          <w:bCs/>
          <w:sz w:val="24"/>
          <w:szCs w:val="24"/>
        </w:rPr>
        <w:t>1、磋商文件中评分标准所涉及的事项需提供的所有资料；</w:t>
      </w:r>
    </w:p>
    <w:p>
      <w:pPr>
        <w:snapToGrid w:val="0"/>
        <w:spacing w:line="360" w:lineRule="auto"/>
        <w:ind w:firstLine="480" w:firstLineChars="200"/>
        <w:textAlignment w:val="baseline"/>
        <w:rPr>
          <w:rFonts w:ascii="宋体" w:hAnsi="宋体" w:cs="宋体"/>
          <w:bCs/>
          <w:sz w:val="24"/>
          <w:szCs w:val="24"/>
        </w:rPr>
      </w:pPr>
      <w:r>
        <w:rPr>
          <w:rFonts w:hint="eastAsia" w:ascii="宋体" w:hAnsi="宋体" w:cs="宋体"/>
          <w:bCs/>
          <w:sz w:val="24"/>
          <w:szCs w:val="24"/>
        </w:rPr>
        <w:t>2、磋商文件中未涉及的事项，投标供应商认为需要提交的其他资料。</w:t>
      </w:r>
    </w:p>
    <w:p>
      <w:pPr>
        <w:snapToGrid w:val="0"/>
        <w:spacing w:line="360" w:lineRule="auto"/>
        <w:ind w:firstLine="482" w:firstLineChars="200"/>
        <w:jc w:val="left"/>
        <w:textAlignment w:val="baseline"/>
        <w:rPr>
          <w:rFonts w:ascii="宋体" w:hAnsi="宋体" w:cs="宋体"/>
          <w:b/>
          <w:bCs/>
          <w:sz w:val="24"/>
          <w:szCs w:val="24"/>
        </w:rPr>
      </w:pPr>
      <w:r>
        <w:rPr>
          <w:rFonts w:hint="eastAsia" w:ascii="宋体" w:hAnsi="宋体" w:cs="宋体"/>
          <w:b/>
          <w:bCs/>
          <w:sz w:val="24"/>
          <w:szCs w:val="24"/>
        </w:rPr>
        <w:t>特别提醒：“资格审查文件”、“技术响应文件”所须提供的材料按磋商文件要求装订，密封，递交。“资格审查文件”、“技术响应文件”涉及的相关原件请带至开标现场备查。未携带原件或因携带原件不全所引起的后果由投标人自行承担。</w:t>
      </w:r>
    </w:p>
    <w:p>
      <w:pPr>
        <w:snapToGrid w:val="0"/>
        <w:spacing w:line="360" w:lineRule="auto"/>
        <w:ind w:firstLine="482" w:firstLineChars="200"/>
        <w:jc w:val="left"/>
        <w:textAlignment w:val="baseline"/>
        <w:rPr>
          <w:rFonts w:ascii="宋体" w:hAnsi="宋体" w:cs="宋体"/>
          <w:b/>
          <w:bCs/>
          <w:sz w:val="24"/>
          <w:szCs w:val="24"/>
        </w:rPr>
      </w:pPr>
      <w:r>
        <w:rPr>
          <w:rFonts w:hint="eastAsia" w:ascii="宋体" w:hAnsi="宋体" w:cs="宋体"/>
          <w:b/>
          <w:bCs/>
          <w:sz w:val="24"/>
          <w:szCs w:val="24"/>
        </w:rPr>
        <w:t>三、商务报价响应文件（单独密封）</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1、竞争性磋商响应函（格式参见附件）；</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2、磋商响应报价表（格式参见附件）；</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3、磋商响应报价明细表（如有，格式自拟）：</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4、中小企业申明函和残疾人福利性单位声明函（如有）。</w:t>
      </w:r>
    </w:p>
    <w:p>
      <w:pPr>
        <w:widowControl/>
        <w:spacing w:line="360" w:lineRule="auto"/>
        <w:jc w:val="left"/>
        <w:textAlignment w:val="baseline"/>
        <w:rPr>
          <w:rFonts w:ascii="宋体" w:hAnsi="宋体" w:cs="宋体"/>
          <w:b/>
          <w:bCs/>
          <w:sz w:val="24"/>
          <w:szCs w:val="24"/>
        </w:rPr>
      </w:pPr>
      <w:r>
        <w:rPr>
          <w:rFonts w:hint="eastAsia" w:ascii="宋体" w:hAnsi="宋体" w:cs="宋体"/>
          <w:sz w:val="24"/>
          <w:szCs w:val="24"/>
        </w:rPr>
        <w:br w:type="page"/>
      </w:r>
    </w:p>
    <w:p>
      <w:pPr>
        <w:spacing w:line="360" w:lineRule="auto"/>
        <w:jc w:val="left"/>
        <w:textAlignment w:val="baseline"/>
        <w:rPr>
          <w:rFonts w:ascii="宋体" w:hAnsi="宋体" w:cs="宋体"/>
          <w:b/>
          <w:sz w:val="24"/>
          <w:szCs w:val="24"/>
        </w:rPr>
      </w:pPr>
      <w:r>
        <w:rPr>
          <w:rFonts w:hint="eastAsia" w:ascii="宋体" w:hAnsi="宋体" w:cs="宋体"/>
          <w:b/>
          <w:sz w:val="24"/>
          <w:szCs w:val="24"/>
        </w:rPr>
        <w:t>附件:</w:t>
      </w:r>
    </w:p>
    <w:p>
      <w:pPr>
        <w:spacing w:line="360" w:lineRule="auto"/>
        <w:jc w:val="center"/>
        <w:textAlignment w:val="baseline"/>
        <w:rPr>
          <w:rFonts w:ascii="宋体" w:hAnsi="宋体" w:cs="宋体"/>
          <w:b/>
          <w:sz w:val="24"/>
          <w:szCs w:val="24"/>
        </w:rPr>
      </w:pPr>
      <w:r>
        <w:rPr>
          <w:rFonts w:hint="eastAsia" w:ascii="宋体" w:hAnsi="宋体" w:cs="宋体"/>
          <w:b/>
          <w:sz w:val="24"/>
          <w:szCs w:val="24"/>
        </w:rPr>
        <w:t>1、法定代表人身份证明</w:t>
      </w:r>
    </w:p>
    <w:p>
      <w:pPr>
        <w:snapToGrid w:val="0"/>
        <w:spacing w:line="360" w:lineRule="auto"/>
        <w:jc w:val="center"/>
        <w:textAlignment w:val="baseline"/>
        <w:rPr>
          <w:rFonts w:ascii="宋体" w:hAnsi="宋体" w:cs="宋体"/>
          <w:sz w:val="24"/>
          <w:szCs w:val="24"/>
        </w:rPr>
      </w:pPr>
      <w:r>
        <w:rPr>
          <w:rFonts w:hint="eastAsia" w:ascii="宋体" w:hAnsi="宋体" w:cs="宋体"/>
          <w:sz w:val="24"/>
          <w:szCs w:val="24"/>
        </w:rPr>
        <w:t>（法定代表人参加投标，须出示此证明）</w:t>
      </w:r>
    </w:p>
    <w:p>
      <w:pPr>
        <w:snapToGrid w:val="0"/>
        <w:spacing w:line="360" w:lineRule="auto"/>
        <w:jc w:val="center"/>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我公司法定代表人</w:t>
      </w:r>
      <w:r>
        <w:rPr>
          <w:rFonts w:hint="eastAsia" w:ascii="宋体" w:hAnsi="宋体" w:cs="宋体"/>
          <w:sz w:val="24"/>
          <w:szCs w:val="24"/>
          <w:u w:val="single"/>
        </w:rPr>
        <w:t>　　　</w:t>
      </w:r>
      <w:r>
        <w:rPr>
          <w:rFonts w:hint="eastAsia" w:ascii="宋体" w:hAnsi="宋体" w:cs="宋体"/>
          <w:sz w:val="24"/>
          <w:szCs w:val="24"/>
        </w:rPr>
        <w:t>参加贵单位组织的（竞争性磋商项目名称)项目的磋商活动，全权代表我公司处理该磋商活动的有关事宜。</w:t>
      </w: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rPr>
        <w:t>附：法定代表人情况：</w:t>
      </w:r>
    </w:p>
    <w:p>
      <w:pPr>
        <w:snapToGrid w:val="0"/>
        <w:spacing w:line="360" w:lineRule="auto"/>
        <w:textAlignment w:val="baseline"/>
        <w:rPr>
          <w:rFonts w:ascii="宋体" w:hAnsi="宋体" w:cs="宋体"/>
          <w:sz w:val="24"/>
          <w:szCs w:val="24"/>
          <w:u w:val="single"/>
        </w:rPr>
      </w:pPr>
      <w:r>
        <w:rPr>
          <w:rFonts w:hint="eastAsia" w:ascii="宋体" w:hAnsi="宋体" w:cs="宋体"/>
          <w:sz w:val="24"/>
          <w:szCs w:val="24"/>
        </w:rPr>
        <w:t>姓名：性别：年龄：职务：</w:t>
      </w:r>
    </w:p>
    <w:p>
      <w:pPr>
        <w:snapToGrid w:val="0"/>
        <w:spacing w:line="360" w:lineRule="auto"/>
        <w:textAlignment w:val="baseline"/>
        <w:rPr>
          <w:rFonts w:ascii="宋体" w:hAnsi="宋体" w:cs="宋体"/>
          <w:sz w:val="24"/>
          <w:szCs w:val="24"/>
        </w:rPr>
      </w:pPr>
      <w:r>
        <w:rPr>
          <w:rFonts w:hint="eastAsia" w:ascii="宋体" w:hAnsi="宋体" w:cs="宋体"/>
          <w:sz w:val="24"/>
          <w:szCs w:val="24"/>
        </w:rPr>
        <w:t>身份证号码：</w:t>
      </w:r>
    </w:p>
    <w:p>
      <w:pPr>
        <w:snapToGrid w:val="0"/>
        <w:spacing w:line="360" w:lineRule="auto"/>
        <w:textAlignment w:val="baseline"/>
        <w:rPr>
          <w:rFonts w:ascii="宋体" w:hAnsi="宋体" w:cs="宋体"/>
          <w:sz w:val="24"/>
          <w:szCs w:val="24"/>
        </w:rPr>
      </w:pPr>
      <w:r>
        <w:rPr>
          <w:rFonts w:hint="eastAsia" w:ascii="宋体" w:hAnsi="宋体" w:cs="宋体"/>
          <w:sz w:val="24"/>
          <w:szCs w:val="24"/>
        </w:rPr>
        <w:t>手机：传真：</w:t>
      </w:r>
    </w:p>
    <w:p>
      <w:pPr>
        <w:snapToGrid w:val="0"/>
        <w:spacing w:line="360" w:lineRule="auto"/>
        <w:textAlignment w:val="baseline"/>
        <w:rPr>
          <w:rFonts w:ascii="宋体" w:hAnsi="宋体" w:cs="宋体"/>
          <w:sz w:val="24"/>
          <w:szCs w:val="24"/>
        </w:rPr>
      </w:pPr>
      <w:r>
        <w:rPr>
          <w:rFonts w:hint="eastAsia" w:ascii="宋体" w:hAnsi="宋体" w:cs="宋体"/>
          <w:sz w:val="24"/>
          <w:szCs w:val="24"/>
        </w:rPr>
        <w:t> </w:t>
      </w: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rPr>
        <w:t>单位名称（公章）                    法定代表人（签字或盖章）</w:t>
      </w:r>
    </w:p>
    <w:p>
      <w:pPr>
        <w:snapToGrid w:val="0"/>
        <w:spacing w:line="360" w:lineRule="auto"/>
        <w:ind w:firstLine="1200" w:firstLineChars="500"/>
        <w:textAlignment w:val="baseline"/>
        <w:rPr>
          <w:rFonts w:ascii="宋体" w:hAnsi="宋体" w:cs="宋体"/>
          <w:sz w:val="24"/>
          <w:szCs w:val="24"/>
        </w:rPr>
      </w:pPr>
      <w:r>
        <w:rPr>
          <w:rFonts w:hint="eastAsia" w:ascii="宋体" w:hAnsi="宋体" w:cs="宋体"/>
          <w:sz w:val="24"/>
          <w:szCs w:val="24"/>
        </w:rPr>
        <w:t>年月日                    年月日</w:t>
      </w: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rPr>
        <w:t>法定代表人身份证复印件</w:t>
      </w: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p>
    <w:p>
      <w:pPr>
        <w:snapToGrid w:val="0"/>
        <w:spacing w:line="360" w:lineRule="auto"/>
        <w:ind w:firstLine="2280" w:firstLineChars="950"/>
        <w:textAlignment w:val="baseline"/>
        <w:rPr>
          <w:rFonts w:ascii="宋体" w:hAnsi="宋体" w:cs="宋体"/>
          <w:sz w:val="24"/>
          <w:szCs w:val="24"/>
        </w:rPr>
      </w:pPr>
      <w:r>
        <w:rPr>
          <w:rFonts w:hint="eastAsia" w:ascii="宋体" w:hAnsi="宋体" w:cs="宋体"/>
          <w:sz w:val="24"/>
          <w:szCs w:val="24"/>
        </w:rPr>
        <w:t>（粘贴此处）</w:t>
      </w:r>
    </w:p>
    <w:p>
      <w:pPr>
        <w:snapToGrid w:val="0"/>
        <w:spacing w:line="360" w:lineRule="auto"/>
        <w:ind w:firstLine="482" w:firstLineChars="200"/>
        <w:textAlignment w:val="baseline"/>
        <w:rPr>
          <w:rFonts w:ascii="宋体" w:hAnsi="宋体" w:cs="宋体"/>
          <w:b/>
          <w:bCs/>
          <w:sz w:val="24"/>
          <w:szCs w:val="24"/>
        </w:rPr>
      </w:pPr>
      <w:r>
        <w:rPr>
          <w:rFonts w:hint="eastAsia" w:ascii="宋体" w:hAnsi="宋体" w:cs="宋体"/>
          <w:b/>
          <w:bCs/>
          <w:sz w:val="24"/>
          <w:szCs w:val="24"/>
        </w:rPr>
        <w:t>注:参加磋商活动时法定代表人将身份证原件带至开标现场备查。</w:t>
      </w:r>
    </w:p>
    <w:p>
      <w:pPr>
        <w:spacing w:line="360" w:lineRule="auto"/>
        <w:jc w:val="center"/>
        <w:textAlignment w:val="baseline"/>
        <w:rPr>
          <w:rFonts w:ascii="宋体" w:hAnsi="宋体" w:cs="宋体"/>
          <w:sz w:val="24"/>
          <w:szCs w:val="24"/>
        </w:rPr>
      </w:pPr>
      <w:r>
        <w:rPr>
          <w:rFonts w:hint="eastAsia" w:ascii="宋体" w:hAnsi="宋体" w:cs="宋体"/>
          <w:sz w:val="24"/>
          <w:szCs w:val="24"/>
        </w:rPr>
        <w:br w:type="page"/>
      </w:r>
    </w:p>
    <w:p>
      <w:pPr>
        <w:spacing w:line="360" w:lineRule="auto"/>
        <w:jc w:val="center"/>
        <w:textAlignment w:val="baseline"/>
        <w:rPr>
          <w:rFonts w:ascii="宋体" w:hAnsi="宋体" w:cs="宋体"/>
          <w:sz w:val="24"/>
          <w:szCs w:val="24"/>
        </w:rPr>
      </w:pPr>
      <w:r>
        <w:rPr>
          <w:rFonts w:hint="eastAsia" w:ascii="宋体" w:hAnsi="宋体" w:cs="宋体"/>
          <w:b/>
          <w:sz w:val="24"/>
          <w:szCs w:val="24"/>
        </w:rPr>
        <w:t>2、授权委托书</w:t>
      </w:r>
    </w:p>
    <w:p>
      <w:pPr>
        <w:snapToGrid w:val="0"/>
        <w:spacing w:line="360" w:lineRule="auto"/>
        <w:jc w:val="center"/>
        <w:textAlignment w:val="baseline"/>
        <w:rPr>
          <w:rFonts w:ascii="宋体" w:hAnsi="宋体" w:cs="宋体"/>
          <w:sz w:val="24"/>
          <w:szCs w:val="24"/>
        </w:rPr>
      </w:pPr>
      <w:r>
        <w:rPr>
          <w:rFonts w:hint="eastAsia" w:ascii="宋体" w:hAnsi="宋体" w:cs="宋体"/>
          <w:sz w:val="24"/>
          <w:szCs w:val="24"/>
        </w:rPr>
        <w:t>（委托代理人参加投标，须出示此证明）</w:t>
      </w:r>
    </w:p>
    <w:p>
      <w:pPr>
        <w:snapToGrid w:val="0"/>
        <w:spacing w:line="360" w:lineRule="auto"/>
        <w:textAlignment w:val="baseline"/>
        <w:rPr>
          <w:rFonts w:ascii="宋体" w:hAnsi="宋体" w:cs="宋体"/>
          <w:bCs/>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360" w:lineRule="auto"/>
        <w:ind w:left="1" w:firstLine="480" w:firstLineChars="200"/>
        <w:textAlignment w:val="baseline"/>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w:t>
      </w:r>
      <w:r>
        <w:rPr>
          <w:rFonts w:hint="eastAsia" w:ascii="宋体" w:hAnsi="宋体" w:cs="宋体"/>
          <w:sz w:val="24"/>
          <w:szCs w:val="24"/>
        </w:rPr>
        <w:t>被授权人的姓名）代表我公司参加（竞争性磋商项目名称)项目的磋商活动，全权处理一切与该项目磋商有关的事务。其在办理上述事宜过程中所签署的所有文件我公司均予以承认。</w:t>
      </w:r>
    </w:p>
    <w:p>
      <w:pPr>
        <w:snapToGrid w:val="0"/>
        <w:spacing w:line="360" w:lineRule="auto"/>
        <w:ind w:left="1" w:firstLine="480" w:firstLineChars="200"/>
        <w:textAlignment w:val="baseline"/>
        <w:rPr>
          <w:rFonts w:ascii="宋体" w:hAnsi="宋体" w:cs="宋体"/>
          <w:sz w:val="24"/>
          <w:szCs w:val="24"/>
        </w:rPr>
      </w:pPr>
      <w:r>
        <w:rPr>
          <w:rFonts w:hint="eastAsia" w:ascii="宋体" w:hAnsi="宋体" w:cs="宋体"/>
          <w:sz w:val="24"/>
          <w:szCs w:val="24"/>
        </w:rPr>
        <w:t>被授权人无转委托权。特此委托。</w:t>
      </w:r>
    </w:p>
    <w:p>
      <w:pPr>
        <w:snapToGrid w:val="0"/>
        <w:spacing w:line="360" w:lineRule="auto"/>
        <w:ind w:left="1" w:firstLine="480" w:firstLineChars="200"/>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rPr>
        <w:t>附：被授权人情况：</w:t>
      </w:r>
    </w:p>
    <w:p>
      <w:pPr>
        <w:snapToGrid w:val="0"/>
        <w:spacing w:line="360" w:lineRule="auto"/>
        <w:textAlignment w:val="baseline"/>
        <w:rPr>
          <w:rFonts w:ascii="宋体" w:hAnsi="宋体" w:cs="宋体"/>
          <w:sz w:val="24"/>
          <w:szCs w:val="24"/>
          <w:u w:val="single"/>
        </w:rPr>
      </w:pPr>
      <w:r>
        <w:rPr>
          <w:rFonts w:hint="eastAsia" w:ascii="宋体" w:hAnsi="宋体" w:cs="宋体"/>
          <w:sz w:val="24"/>
          <w:szCs w:val="24"/>
        </w:rPr>
        <w:t>姓名：性别：年龄：职务：</w:t>
      </w:r>
    </w:p>
    <w:p>
      <w:pPr>
        <w:snapToGrid w:val="0"/>
        <w:spacing w:line="360" w:lineRule="auto"/>
        <w:textAlignment w:val="baseline"/>
        <w:rPr>
          <w:rFonts w:ascii="宋体" w:hAnsi="宋体" w:cs="宋体"/>
          <w:sz w:val="24"/>
          <w:szCs w:val="24"/>
        </w:rPr>
      </w:pPr>
      <w:r>
        <w:rPr>
          <w:rFonts w:hint="eastAsia" w:ascii="宋体" w:hAnsi="宋体" w:cs="宋体"/>
          <w:sz w:val="24"/>
          <w:szCs w:val="24"/>
        </w:rPr>
        <w:t>身份证号码：</w:t>
      </w:r>
    </w:p>
    <w:p>
      <w:pPr>
        <w:snapToGrid w:val="0"/>
        <w:spacing w:line="360" w:lineRule="auto"/>
        <w:textAlignment w:val="baseline"/>
        <w:rPr>
          <w:rFonts w:ascii="宋体" w:hAnsi="宋体" w:cs="宋体"/>
          <w:sz w:val="24"/>
          <w:szCs w:val="24"/>
        </w:rPr>
      </w:pPr>
      <w:r>
        <w:rPr>
          <w:rFonts w:hint="eastAsia" w:ascii="宋体" w:hAnsi="宋体" w:cs="宋体"/>
          <w:sz w:val="24"/>
          <w:szCs w:val="24"/>
        </w:rPr>
        <w:t>手机：传真：</w:t>
      </w:r>
    </w:p>
    <w:p>
      <w:pPr>
        <w:snapToGrid w:val="0"/>
        <w:spacing w:line="360" w:lineRule="auto"/>
        <w:textAlignment w:val="baseline"/>
        <w:rPr>
          <w:rFonts w:ascii="宋体" w:hAnsi="宋体" w:cs="宋体"/>
          <w:sz w:val="24"/>
          <w:szCs w:val="24"/>
        </w:rPr>
      </w:pPr>
      <w:r>
        <w:rPr>
          <w:rFonts w:hint="eastAsia" w:ascii="宋体" w:hAnsi="宋体" w:cs="宋体"/>
          <w:sz w:val="24"/>
          <w:szCs w:val="24"/>
        </w:rPr>
        <w:t> </w:t>
      </w:r>
    </w:p>
    <w:p>
      <w:pPr>
        <w:snapToGrid w:val="0"/>
        <w:spacing w:line="360" w:lineRule="auto"/>
        <w:textAlignment w:val="baseline"/>
        <w:rPr>
          <w:rFonts w:ascii="宋体" w:hAnsi="宋体" w:cs="宋体"/>
          <w:sz w:val="24"/>
          <w:szCs w:val="24"/>
        </w:rPr>
      </w:pPr>
      <w:r>
        <w:rPr>
          <w:rFonts w:hint="eastAsia" w:ascii="宋体" w:hAnsi="宋体" w:cs="宋体"/>
          <w:sz w:val="24"/>
          <w:szCs w:val="24"/>
        </w:rPr>
        <w:t>单位名称（公章）                    法定代表人（签字或盖章）</w:t>
      </w:r>
    </w:p>
    <w:p>
      <w:pPr>
        <w:snapToGrid w:val="0"/>
        <w:spacing w:line="360" w:lineRule="auto"/>
        <w:ind w:firstLine="1200" w:firstLineChars="500"/>
        <w:textAlignment w:val="baseline"/>
        <w:rPr>
          <w:rFonts w:ascii="宋体" w:hAnsi="宋体" w:cs="宋体"/>
          <w:sz w:val="24"/>
          <w:szCs w:val="24"/>
        </w:rPr>
      </w:pPr>
      <w:r>
        <w:rPr>
          <w:rFonts w:hint="eastAsia" w:ascii="宋体" w:hAnsi="宋体" w:cs="宋体"/>
          <w:sz w:val="24"/>
          <w:szCs w:val="24"/>
        </w:rPr>
        <w:t>年月日                          年月日</w:t>
      </w:r>
    </w:p>
    <w:p>
      <w:pPr>
        <w:snapToGrid w:val="0"/>
        <w:spacing w:line="360" w:lineRule="auto"/>
        <w:textAlignment w:val="baseline"/>
        <w:rPr>
          <w:rFonts w:ascii="宋体" w:hAnsi="宋体" w:cs="宋体"/>
          <w:sz w:val="24"/>
          <w:szCs w:val="24"/>
        </w:rPr>
      </w:pPr>
    </w:p>
    <w:p>
      <w:pPr>
        <w:snapToGrid w:val="0"/>
        <w:spacing w:line="360" w:lineRule="auto"/>
        <w:textAlignment w:val="baseline"/>
        <w:rPr>
          <w:rFonts w:ascii="宋体" w:hAnsi="宋体" w:cs="宋体"/>
          <w:sz w:val="24"/>
          <w:szCs w:val="24"/>
        </w:rPr>
      </w:pPr>
      <w:r>
        <w:rPr>
          <w:rFonts w:hint="eastAsia" w:ascii="宋体" w:hAnsi="宋体" w:cs="宋体"/>
          <w:sz w:val="24"/>
          <w:szCs w:val="24"/>
        </w:rPr>
        <w:t>法定代表人身份证复印件</w:t>
      </w:r>
    </w:p>
    <w:p>
      <w:pPr>
        <w:snapToGrid w:val="0"/>
        <w:spacing w:line="360" w:lineRule="auto"/>
        <w:textAlignment w:val="baseline"/>
        <w:rPr>
          <w:rFonts w:ascii="宋体" w:hAnsi="宋体" w:cs="宋体"/>
          <w:sz w:val="24"/>
          <w:szCs w:val="24"/>
        </w:rPr>
      </w:pPr>
    </w:p>
    <w:p>
      <w:pPr>
        <w:snapToGrid w:val="0"/>
        <w:spacing w:line="360" w:lineRule="auto"/>
        <w:ind w:firstLine="3960" w:firstLineChars="1650"/>
        <w:textAlignment w:val="baseline"/>
        <w:rPr>
          <w:rFonts w:ascii="宋体" w:hAnsi="宋体" w:cs="宋体"/>
          <w:sz w:val="24"/>
          <w:szCs w:val="24"/>
        </w:rPr>
      </w:pPr>
      <w:r>
        <w:rPr>
          <w:rFonts w:hint="eastAsia" w:ascii="宋体" w:hAnsi="宋体" w:cs="宋体"/>
          <w:sz w:val="24"/>
          <w:szCs w:val="24"/>
        </w:rPr>
        <w:t>（粘贴此处）</w:t>
      </w:r>
    </w:p>
    <w:p>
      <w:pPr>
        <w:snapToGrid w:val="0"/>
        <w:spacing w:line="360" w:lineRule="auto"/>
        <w:textAlignment w:val="baseline"/>
        <w:rPr>
          <w:rFonts w:ascii="宋体" w:hAnsi="宋体" w:cs="宋体"/>
          <w:sz w:val="24"/>
          <w:szCs w:val="24"/>
        </w:rPr>
      </w:pPr>
      <w:r>
        <w:rPr>
          <w:rFonts w:hint="eastAsia" w:ascii="宋体" w:hAnsi="宋体" w:cs="宋体"/>
          <w:sz w:val="24"/>
          <w:szCs w:val="24"/>
        </w:rPr>
        <w:t>被授权人身份证复印件</w:t>
      </w:r>
    </w:p>
    <w:p>
      <w:pPr>
        <w:snapToGrid w:val="0"/>
        <w:spacing w:line="360" w:lineRule="auto"/>
        <w:jc w:val="center"/>
        <w:textAlignment w:val="baseline"/>
        <w:rPr>
          <w:rFonts w:ascii="宋体" w:hAnsi="宋体" w:cs="宋体"/>
          <w:b/>
          <w:bCs/>
          <w:sz w:val="24"/>
          <w:szCs w:val="24"/>
        </w:rPr>
      </w:pPr>
      <w:r>
        <w:rPr>
          <w:rFonts w:hint="eastAsia" w:ascii="宋体" w:hAnsi="宋体" w:cs="宋体"/>
          <w:sz w:val="24"/>
          <w:szCs w:val="24"/>
        </w:rPr>
        <w:t>（粘贴此处）</w:t>
      </w:r>
    </w:p>
    <w:p>
      <w:pPr>
        <w:snapToGrid w:val="0"/>
        <w:spacing w:line="360" w:lineRule="auto"/>
        <w:ind w:firstLine="482" w:firstLineChars="200"/>
        <w:jc w:val="center"/>
        <w:textAlignment w:val="baseline"/>
        <w:rPr>
          <w:rFonts w:ascii="宋体" w:hAnsi="宋体" w:cs="宋体"/>
          <w:b/>
          <w:bCs/>
          <w:sz w:val="24"/>
          <w:szCs w:val="24"/>
        </w:rPr>
      </w:pPr>
      <w:r>
        <w:rPr>
          <w:rFonts w:hint="eastAsia" w:ascii="宋体" w:hAnsi="宋体" w:cs="宋体"/>
          <w:b/>
          <w:bCs/>
          <w:sz w:val="24"/>
          <w:szCs w:val="24"/>
        </w:rPr>
        <w:t>注:参加磋商活动时被授权人将身份证原件带至开标现场备查。</w:t>
      </w:r>
    </w:p>
    <w:p>
      <w:pPr>
        <w:spacing w:line="360" w:lineRule="auto"/>
        <w:jc w:val="center"/>
        <w:textAlignment w:val="baseline"/>
        <w:rPr>
          <w:rFonts w:ascii="宋体" w:hAnsi="宋体" w:cs="宋体"/>
          <w:b/>
          <w:sz w:val="24"/>
          <w:szCs w:val="24"/>
        </w:rPr>
      </w:pPr>
      <w:r>
        <w:rPr>
          <w:rFonts w:hint="eastAsia" w:ascii="宋体" w:hAnsi="宋体" w:cs="宋体"/>
          <w:sz w:val="24"/>
          <w:szCs w:val="24"/>
        </w:rPr>
        <w:br w:type="page"/>
      </w:r>
    </w:p>
    <w:p>
      <w:pPr>
        <w:spacing w:line="360" w:lineRule="auto"/>
        <w:jc w:val="center"/>
        <w:textAlignment w:val="baseline"/>
        <w:rPr>
          <w:rFonts w:ascii="宋体" w:hAnsi="宋体" w:cs="宋体"/>
          <w:b/>
          <w:sz w:val="24"/>
          <w:szCs w:val="24"/>
        </w:rPr>
      </w:pPr>
      <w:r>
        <w:rPr>
          <w:rFonts w:hint="eastAsia" w:ascii="宋体" w:hAnsi="宋体" w:cs="宋体"/>
          <w:b/>
          <w:sz w:val="24"/>
          <w:szCs w:val="24"/>
        </w:rPr>
        <w:t>3、具备履行合同所必需的设备和专业技术能力的声明函</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我公司参加贵方组织的项目投标活动， 如我方获得中标资格， 我方保证具备履行合同所必需的设备和专业技术能力，并承诺如下：</w:t>
      </w:r>
    </w:p>
    <w:p>
      <w:pPr>
        <w:spacing w:line="360" w:lineRule="auto"/>
        <w:textAlignment w:val="baseline"/>
        <w:rPr>
          <w:rFonts w:ascii="宋体" w:hAnsi="宋体" w:cs="宋体"/>
          <w:sz w:val="24"/>
          <w:szCs w:val="24"/>
        </w:rPr>
      </w:pPr>
      <w:r>
        <w:rPr>
          <w:rFonts w:hint="eastAsia" w:ascii="宋体" w:hAnsi="宋体" w:cs="宋体"/>
          <w:sz w:val="24"/>
          <w:szCs w:val="24"/>
        </w:rPr>
        <w:t>（一）具有独立承担民事责任的能力；</w:t>
      </w:r>
    </w:p>
    <w:p>
      <w:pPr>
        <w:spacing w:line="360" w:lineRule="auto"/>
        <w:textAlignment w:val="baseline"/>
        <w:rPr>
          <w:rFonts w:ascii="宋体" w:hAnsi="宋体" w:cs="宋体"/>
          <w:sz w:val="24"/>
          <w:szCs w:val="24"/>
        </w:rPr>
      </w:pPr>
      <w:r>
        <w:rPr>
          <w:rFonts w:hint="eastAsia" w:ascii="宋体" w:hAnsi="宋体" w:cs="宋体"/>
          <w:sz w:val="24"/>
          <w:szCs w:val="24"/>
        </w:rPr>
        <w:t>（二）具有良好的商业信誉和健全的财务会计制度；</w:t>
      </w:r>
    </w:p>
    <w:p>
      <w:pPr>
        <w:spacing w:line="360" w:lineRule="auto"/>
        <w:textAlignment w:val="baseline"/>
        <w:rPr>
          <w:rFonts w:ascii="宋体" w:hAnsi="宋体" w:cs="宋体"/>
          <w:sz w:val="24"/>
          <w:szCs w:val="24"/>
        </w:rPr>
      </w:pPr>
      <w:r>
        <w:rPr>
          <w:rFonts w:hint="eastAsia" w:ascii="宋体" w:hAnsi="宋体" w:cs="宋体"/>
          <w:sz w:val="24"/>
          <w:szCs w:val="24"/>
        </w:rPr>
        <w:t>（三）具有履行合同所必需的设备和专业技术能力；</w:t>
      </w:r>
    </w:p>
    <w:p>
      <w:pPr>
        <w:spacing w:line="360" w:lineRule="auto"/>
        <w:textAlignment w:val="baseline"/>
        <w:rPr>
          <w:rFonts w:ascii="宋体" w:hAnsi="宋体" w:cs="宋体"/>
          <w:sz w:val="24"/>
          <w:szCs w:val="24"/>
        </w:rPr>
      </w:pPr>
      <w:r>
        <w:rPr>
          <w:rFonts w:hint="eastAsia" w:ascii="宋体" w:hAnsi="宋体" w:cs="宋体"/>
          <w:sz w:val="24"/>
          <w:szCs w:val="24"/>
        </w:rPr>
        <w:t>（四）参加政府采购活动前三年内，在经营活动中没有重大违法记录；</w:t>
      </w:r>
    </w:p>
    <w:p>
      <w:pPr>
        <w:spacing w:line="360" w:lineRule="auto"/>
        <w:textAlignment w:val="baseline"/>
        <w:rPr>
          <w:rFonts w:ascii="宋体" w:hAnsi="宋体" w:cs="宋体"/>
          <w:sz w:val="24"/>
          <w:szCs w:val="24"/>
        </w:rPr>
      </w:pPr>
      <w:r>
        <w:rPr>
          <w:rFonts w:hint="eastAsia" w:ascii="宋体" w:hAnsi="宋体" w:cs="宋体"/>
          <w:sz w:val="24"/>
          <w:szCs w:val="24"/>
        </w:rPr>
        <w:t>（五）法律、行政法规规定的其他条件。</w:t>
      </w:r>
    </w:p>
    <w:p>
      <w:pPr>
        <w:spacing w:line="360" w:lineRule="auto"/>
        <w:textAlignment w:val="baseline"/>
        <w:rPr>
          <w:rFonts w:ascii="宋体" w:hAnsi="宋体" w:cs="宋体"/>
          <w:sz w:val="24"/>
          <w:szCs w:val="24"/>
        </w:rPr>
      </w:pPr>
      <w:r>
        <w:rPr>
          <w:rFonts w:hint="eastAsia" w:ascii="宋体" w:hAnsi="宋体" w:cs="宋体"/>
          <w:sz w:val="24"/>
          <w:szCs w:val="24"/>
        </w:rPr>
        <w:t>（六）我公司已完全了解本招标文件中规定的技术要求和商务条款。</w:t>
      </w:r>
    </w:p>
    <w:p>
      <w:pPr>
        <w:spacing w:line="360" w:lineRule="auto"/>
        <w:textAlignment w:val="baseline"/>
        <w:rPr>
          <w:rFonts w:ascii="宋体" w:hAnsi="宋体" w:cs="宋体"/>
          <w:sz w:val="24"/>
          <w:szCs w:val="24"/>
        </w:rPr>
      </w:pPr>
      <w:r>
        <w:rPr>
          <w:rFonts w:hint="eastAsia" w:ascii="宋体" w:hAnsi="宋体" w:cs="宋体"/>
          <w:sz w:val="24"/>
          <w:szCs w:val="24"/>
        </w:rPr>
        <w:t>如违反以上承诺，本公司愿承担一切法律责任。</w:t>
      </w:r>
    </w:p>
    <w:p>
      <w:pPr>
        <w:spacing w:line="360" w:lineRule="auto"/>
        <w:textAlignment w:val="baseline"/>
        <w:rPr>
          <w:rFonts w:ascii="宋体" w:hAnsi="宋体" w:cs="宋体"/>
          <w:sz w:val="24"/>
          <w:szCs w:val="24"/>
        </w:rPr>
      </w:pPr>
    </w:p>
    <w:p>
      <w:pPr>
        <w:spacing w:line="360" w:lineRule="auto"/>
        <w:jc w:val="left"/>
        <w:textAlignment w:val="baseline"/>
        <w:rPr>
          <w:rFonts w:ascii="宋体" w:hAnsi="宋体" w:cs="宋体"/>
          <w:sz w:val="24"/>
          <w:szCs w:val="24"/>
        </w:rPr>
      </w:pPr>
      <w:r>
        <w:rPr>
          <w:rFonts w:hint="eastAsia" w:ascii="宋体" w:hAnsi="宋体" w:cs="宋体"/>
          <w:sz w:val="24"/>
          <w:szCs w:val="24"/>
        </w:rPr>
        <w:t>竞争性磋商响应单位：（加盖公章）</w:t>
      </w:r>
    </w:p>
    <w:p>
      <w:pPr>
        <w:spacing w:line="360" w:lineRule="auto"/>
        <w:jc w:val="left"/>
        <w:textAlignment w:val="baseline"/>
        <w:rPr>
          <w:rFonts w:ascii="宋体" w:hAnsi="宋体" w:cs="宋体"/>
          <w:sz w:val="24"/>
          <w:szCs w:val="24"/>
        </w:rPr>
      </w:pPr>
      <w:r>
        <w:rPr>
          <w:rFonts w:hint="eastAsia" w:ascii="宋体" w:hAnsi="宋体" w:cs="宋体"/>
          <w:sz w:val="24"/>
          <w:szCs w:val="24"/>
        </w:rPr>
        <w:t>法定代表人：（签字或盖章）</w:t>
      </w:r>
    </w:p>
    <w:p>
      <w:pPr>
        <w:spacing w:line="360" w:lineRule="auto"/>
        <w:textAlignment w:val="baseline"/>
        <w:rPr>
          <w:rFonts w:ascii="宋体" w:hAnsi="宋体" w:cs="宋体"/>
          <w:sz w:val="24"/>
          <w:szCs w:val="24"/>
        </w:rPr>
      </w:pPr>
    </w:p>
    <w:p>
      <w:pPr>
        <w:spacing w:line="360" w:lineRule="auto"/>
        <w:textAlignment w:val="baseline"/>
        <w:rPr>
          <w:rFonts w:ascii="宋体" w:hAnsi="宋体" w:cs="宋体"/>
          <w:sz w:val="24"/>
          <w:szCs w:val="24"/>
        </w:rPr>
      </w:pPr>
      <w:r>
        <w:rPr>
          <w:rFonts w:hint="eastAsia" w:ascii="宋体" w:hAnsi="宋体" w:cs="宋体"/>
          <w:sz w:val="24"/>
          <w:szCs w:val="24"/>
        </w:rPr>
        <w:t>日 期：</w:t>
      </w:r>
    </w:p>
    <w:p>
      <w:pPr>
        <w:widowControl/>
        <w:spacing w:line="360" w:lineRule="auto"/>
        <w:jc w:val="left"/>
        <w:textAlignment w:val="baseline"/>
        <w:rPr>
          <w:rFonts w:ascii="宋体" w:hAnsi="宋体" w:cs="宋体"/>
          <w:b/>
          <w:sz w:val="24"/>
          <w:szCs w:val="24"/>
        </w:rPr>
      </w:pPr>
      <w:r>
        <w:rPr>
          <w:rFonts w:hint="eastAsia" w:ascii="宋体" w:hAnsi="宋体" w:cs="宋体"/>
          <w:sz w:val="24"/>
          <w:szCs w:val="24"/>
        </w:rPr>
        <w:br w:type="page"/>
      </w:r>
    </w:p>
    <w:p>
      <w:pPr>
        <w:spacing w:line="360" w:lineRule="auto"/>
        <w:jc w:val="center"/>
        <w:textAlignment w:val="baseline"/>
        <w:rPr>
          <w:rFonts w:ascii="宋体" w:hAnsi="宋体" w:cs="宋体"/>
          <w:b/>
          <w:sz w:val="24"/>
          <w:szCs w:val="24"/>
        </w:rPr>
      </w:pPr>
      <w:r>
        <w:rPr>
          <w:rFonts w:hint="eastAsia" w:ascii="宋体" w:hAnsi="宋体" w:cs="宋体"/>
          <w:b/>
          <w:sz w:val="24"/>
          <w:szCs w:val="24"/>
        </w:rPr>
        <w:t>4、无重大违法记录声明</w:t>
      </w:r>
    </w:p>
    <w:p>
      <w:pPr>
        <w:spacing w:line="360" w:lineRule="auto"/>
        <w:textAlignment w:val="baseline"/>
        <w:rPr>
          <w:rFonts w:ascii="宋体" w:hAnsi="宋体" w:cs="宋体"/>
          <w:sz w:val="24"/>
          <w:szCs w:val="24"/>
        </w:rPr>
      </w:pPr>
      <w:r>
        <w:rPr>
          <w:rFonts w:hint="eastAsia" w:ascii="宋体" w:hAnsi="宋体" w:cs="宋体"/>
          <w:sz w:val="24"/>
          <w:szCs w:val="24"/>
        </w:rPr>
        <w:t>我单位（供应商名称）郑重声明：</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参加政府采购活动前3年内在经营活动中（在下划线上如实填写：有或没有）重大违法记录。</w:t>
      </w:r>
    </w:p>
    <w:p>
      <w:pPr>
        <w:spacing w:line="360" w:lineRule="auto"/>
        <w:ind w:firstLine="480"/>
        <w:textAlignment w:val="baseline"/>
        <w:rPr>
          <w:rFonts w:ascii="宋体" w:hAnsi="宋体" w:cs="宋体"/>
          <w:sz w:val="24"/>
          <w:szCs w:val="24"/>
        </w:rPr>
      </w:pPr>
      <w:r>
        <w:rPr>
          <w:rFonts w:hint="eastAsia" w:ascii="宋体" w:hAnsi="宋体" w:cs="宋体"/>
          <w:sz w:val="24"/>
          <w:szCs w:val="24"/>
        </w:rPr>
        <w:t>（说明：政府采购法第二十二条第一款第五项所称重大违法记录，是指供应商因违法经营受到刑事处罚或者责令停产停业、吊销许可证或者执照、较大数额罚款等行政处罚。）</w:t>
      </w:r>
    </w:p>
    <w:p>
      <w:pPr>
        <w:spacing w:line="360" w:lineRule="auto"/>
        <w:textAlignment w:val="baseline"/>
        <w:rPr>
          <w:rFonts w:ascii="宋体" w:hAnsi="宋体" w:cs="宋体"/>
          <w:sz w:val="24"/>
          <w:szCs w:val="24"/>
        </w:rPr>
      </w:pPr>
      <w:r>
        <w:rPr>
          <w:rFonts w:hint="eastAsia" w:ascii="宋体" w:hAnsi="宋体" w:cs="宋体"/>
          <w:sz w:val="24"/>
          <w:szCs w:val="24"/>
        </w:rPr>
        <w:t>声明人：（公章）</w:t>
      </w:r>
    </w:p>
    <w:p>
      <w:pPr>
        <w:tabs>
          <w:tab w:val="left" w:pos="4050"/>
        </w:tabs>
        <w:spacing w:line="360" w:lineRule="auto"/>
        <w:jc w:val="center"/>
        <w:textAlignment w:val="baseline"/>
        <w:rPr>
          <w:rFonts w:ascii="宋体" w:hAnsi="宋体" w:cs="宋体"/>
          <w:sz w:val="24"/>
          <w:szCs w:val="24"/>
        </w:rPr>
      </w:pPr>
      <w:r>
        <w:rPr>
          <w:rFonts w:hint="eastAsia" w:ascii="宋体" w:hAnsi="宋体" w:cs="宋体"/>
          <w:sz w:val="24"/>
          <w:szCs w:val="24"/>
        </w:rPr>
        <w:t>年月日</w:t>
      </w:r>
    </w:p>
    <w:p>
      <w:pPr>
        <w:tabs>
          <w:tab w:val="left" w:pos="4050"/>
        </w:tabs>
        <w:spacing w:line="360" w:lineRule="auto"/>
        <w:jc w:val="center"/>
        <w:textAlignment w:val="baseline"/>
        <w:rPr>
          <w:rFonts w:ascii="宋体" w:hAnsi="宋体" w:cs="宋体"/>
          <w:sz w:val="24"/>
          <w:szCs w:val="24"/>
        </w:rPr>
      </w:pPr>
      <w:r>
        <w:rPr>
          <w:rFonts w:hint="eastAsia" w:ascii="宋体" w:hAnsi="宋体" w:cs="宋体"/>
          <w:sz w:val="24"/>
          <w:szCs w:val="24"/>
        </w:rPr>
        <w:br w:type="page"/>
      </w:r>
    </w:p>
    <w:p>
      <w:pPr>
        <w:snapToGrid w:val="0"/>
        <w:spacing w:line="360" w:lineRule="auto"/>
        <w:jc w:val="center"/>
        <w:textAlignment w:val="baseline"/>
        <w:rPr>
          <w:rFonts w:ascii="宋体" w:hAnsi="宋体" w:cs="宋体"/>
          <w:b/>
          <w:bCs/>
          <w:sz w:val="24"/>
          <w:szCs w:val="24"/>
        </w:rPr>
      </w:pPr>
      <w:r>
        <w:rPr>
          <w:rFonts w:hint="eastAsia" w:ascii="宋体" w:hAnsi="宋体" w:cs="宋体"/>
          <w:b/>
          <w:sz w:val="24"/>
          <w:szCs w:val="24"/>
        </w:rPr>
        <w:t>5</w:t>
      </w:r>
      <w:r>
        <w:rPr>
          <w:rFonts w:hint="eastAsia" w:ascii="宋体" w:hAnsi="宋体" w:cs="宋体"/>
          <w:b/>
          <w:bCs/>
          <w:sz w:val="24"/>
          <w:szCs w:val="24"/>
        </w:rPr>
        <w:t>、竞争性磋商响应函</w:t>
      </w:r>
    </w:p>
    <w:p>
      <w:pPr>
        <w:snapToGrid w:val="0"/>
        <w:spacing w:line="360" w:lineRule="auto"/>
        <w:textAlignment w:val="baseline"/>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依据贵单位委托代理机构组织的（磋商项目名称)项目竞争性磋商的邀请，我方授权（姓名）（职务）为全权代表参加该项目的磋商工作，全权处理本次竞争性磋商的有关事宜。同时，我公司声明如下：</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1、同意并接受竞争性磋商文件的各项要求，遵守竞争性磋商文件中的各项规定，按竞争性磋商文件的要求提供报价。</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2、我公司已经详细阅读了竞争性磋商文件的全部内容，我方已完全清晰理解竞争性磋商文件的要求，不存在任何含糊不清和误解之处，同意放弃对竞争性磋商文件所表述的内容提出异议和质疑的权利。</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3、我公司已毫无保留地向贵方提供一切所需的证明材料。</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4、我公司承诺在本次磋商响应中提供的一切文件，无论是原件还是复印件均真实有效，绝无任何虚假、伪造和夸大的成份。否则，愿承担相应的后果和法律责任。</w:t>
      </w:r>
    </w:p>
    <w:p>
      <w:pPr>
        <w:spacing w:line="360" w:lineRule="auto"/>
        <w:ind w:firstLine="480" w:firstLineChars="200"/>
        <w:textAlignment w:val="baseline"/>
        <w:rPr>
          <w:rFonts w:ascii="宋体" w:hAnsi="宋体" w:cs="宋体"/>
          <w:b/>
          <w:sz w:val="24"/>
          <w:szCs w:val="24"/>
        </w:rPr>
      </w:pPr>
      <w:r>
        <w:rPr>
          <w:rFonts w:hint="eastAsia" w:ascii="宋体" w:hAnsi="宋体" w:cs="宋体"/>
          <w:sz w:val="24"/>
          <w:szCs w:val="24"/>
        </w:rPr>
        <w:t>5、</w:t>
      </w:r>
      <w:r>
        <w:rPr>
          <w:rFonts w:hint="eastAsia" w:ascii="宋体" w:hAnsi="宋体" w:cs="宋体"/>
          <w:b/>
          <w:sz w:val="24"/>
          <w:szCs w:val="24"/>
        </w:rPr>
        <w:t>我公司尊重磋商小组所作的评定结果，同时清楚理解到报价最低并非意味着必定获得成交资格。</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6、一旦成交，我方承诺无正当理由拒绝签订合同，将被贵方取消成交资格。</w:t>
      </w:r>
    </w:p>
    <w:p>
      <w:pPr>
        <w:spacing w:line="360" w:lineRule="auto"/>
        <w:ind w:firstLine="480" w:firstLineChars="200"/>
        <w:textAlignment w:val="baseline"/>
        <w:rPr>
          <w:rFonts w:ascii="宋体" w:hAnsi="宋体" w:cs="宋体"/>
          <w:sz w:val="24"/>
          <w:szCs w:val="24"/>
        </w:rPr>
      </w:pPr>
      <w:r>
        <w:rPr>
          <w:rFonts w:hint="eastAsia" w:ascii="宋体" w:hAnsi="宋体" w:cs="宋体"/>
          <w:sz w:val="24"/>
          <w:szCs w:val="24"/>
        </w:rPr>
        <w:t>7、</w:t>
      </w:r>
      <w:r>
        <w:rPr>
          <w:rFonts w:hint="eastAsia" w:ascii="宋体" w:hAnsi="宋体" w:cs="宋体"/>
          <w:b/>
          <w:sz w:val="24"/>
          <w:szCs w:val="24"/>
        </w:rPr>
        <w:t>一旦成交，我方将根据竞争性磋商文件的规定，严格履行合同规定的责任和义务，并保证在竞争性磋商文件中规定的时间期限内完成合同项目。</w:t>
      </w:r>
    </w:p>
    <w:p>
      <w:pPr>
        <w:spacing w:line="360" w:lineRule="auto"/>
        <w:ind w:firstLine="2760" w:firstLineChars="1150"/>
        <w:textAlignment w:val="baseline"/>
        <w:rPr>
          <w:rFonts w:ascii="宋体" w:hAnsi="宋体" w:cs="宋体"/>
          <w:sz w:val="24"/>
          <w:szCs w:val="24"/>
        </w:rPr>
      </w:pPr>
      <w:r>
        <w:rPr>
          <w:rFonts w:hint="eastAsia" w:ascii="宋体" w:hAnsi="宋体" w:cs="宋体"/>
          <w:sz w:val="24"/>
          <w:szCs w:val="24"/>
        </w:rPr>
        <w:t>竞争性磋商响应单位：（加盖公章）</w:t>
      </w:r>
    </w:p>
    <w:p>
      <w:pPr>
        <w:spacing w:line="360" w:lineRule="auto"/>
        <w:ind w:firstLine="3600" w:firstLineChars="1500"/>
        <w:textAlignment w:val="baseline"/>
        <w:rPr>
          <w:rFonts w:ascii="宋体" w:hAnsi="宋体" w:cs="宋体"/>
          <w:sz w:val="24"/>
          <w:szCs w:val="24"/>
        </w:rPr>
      </w:pPr>
      <w:r>
        <w:rPr>
          <w:rFonts w:hint="eastAsia" w:ascii="宋体" w:hAnsi="宋体" w:cs="宋体"/>
          <w:sz w:val="24"/>
          <w:szCs w:val="24"/>
        </w:rPr>
        <w:t>法定代表人：（签字或盖章）</w:t>
      </w:r>
    </w:p>
    <w:p>
      <w:pPr>
        <w:spacing w:line="360" w:lineRule="auto"/>
        <w:ind w:firstLine="6840" w:firstLineChars="2850"/>
        <w:textAlignment w:val="baseline"/>
        <w:rPr>
          <w:rFonts w:ascii="宋体" w:hAnsi="宋体" w:cs="宋体"/>
          <w:sz w:val="24"/>
          <w:szCs w:val="24"/>
        </w:rPr>
      </w:pPr>
      <w:r>
        <w:rPr>
          <w:rFonts w:hint="eastAsia" w:ascii="宋体" w:hAnsi="宋体" w:cs="宋体"/>
          <w:sz w:val="24"/>
          <w:szCs w:val="24"/>
        </w:rPr>
        <w:t>年月日</w:t>
      </w:r>
    </w:p>
    <w:p>
      <w:pPr>
        <w:spacing w:line="360" w:lineRule="auto"/>
        <w:ind w:firstLine="480" w:firstLineChars="200"/>
        <w:textAlignment w:val="baseline"/>
        <w:rPr>
          <w:rFonts w:ascii="宋体" w:hAnsi="宋体" w:cs="宋体"/>
          <w:sz w:val="24"/>
          <w:szCs w:val="24"/>
        </w:rPr>
      </w:pPr>
    </w:p>
    <w:p>
      <w:pPr>
        <w:snapToGrid w:val="0"/>
        <w:spacing w:line="360" w:lineRule="auto"/>
        <w:ind w:firstLine="482" w:firstLineChars="200"/>
        <w:jc w:val="center"/>
        <w:textAlignment w:val="baseline"/>
        <w:rPr>
          <w:rFonts w:ascii="宋体" w:hAnsi="宋体" w:cs="宋体"/>
          <w:b/>
          <w:sz w:val="24"/>
          <w:szCs w:val="24"/>
        </w:rPr>
      </w:pPr>
      <w:r>
        <w:rPr>
          <w:rFonts w:hint="eastAsia" w:ascii="宋体" w:hAnsi="宋体" w:cs="宋体"/>
          <w:b/>
          <w:sz w:val="24"/>
          <w:szCs w:val="24"/>
        </w:rPr>
        <w:br w:type="page"/>
      </w:r>
    </w:p>
    <w:p>
      <w:pPr>
        <w:spacing w:line="420" w:lineRule="exact"/>
        <w:jc w:val="center"/>
        <w:rPr>
          <w:b/>
          <w:sz w:val="24"/>
        </w:rPr>
      </w:pPr>
      <w:r>
        <w:rPr>
          <w:rFonts w:hint="eastAsia"/>
          <w:b/>
          <w:bCs/>
          <w:sz w:val="24"/>
        </w:rPr>
        <w:t>6</w:t>
      </w:r>
      <w:r>
        <w:rPr>
          <w:b/>
          <w:bCs/>
          <w:sz w:val="24"/>
        </w:rPr>
        <w:t>、</w:t>
      </w:r>
      <w:r>
        <w:rPr>
          <w:b/>
          <w:sz w:val="24"/>
        </w:rPr>
        <w:t>磋商响应报价表</w:t>
      </w:r>
    </w:p>
    <w:p>
      <w:pPr>
        <w:pStyle w:val="22"/>
        <w:ind w:firstLine="420"/>
      </w:pPr>
    </w:p>
    <w:tbl>
      <w:tblPr>
        <w:tblStyle w:val="23"/>
        <w:tblW w:w="93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7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sz w:val="24"/>
                <w:lang w:bidi="ar"/>
              </w:rPr>
              <w:t>项目名称</w:t>
            </w:r>
          </w:p>
        </w:tc>
        <w:tc>
          <w:tcPr>
            <w:tcW w:w="7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rPr>
            </w:pPr>
            <w:r>
              <w:rPr>
                <w:rFonts w:hint="eastAsia"/>
                <w:color w:val="000000"/>
                <w:sz w:val="24"/>
              </w:rPr>
              <w:t>南通263融媒体短视频拍摄制作项目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lang w:bidi="ar"/>
              </w:rPr>
            </w:pPr>
            <w:r>
              <w:rPr>
                <w:sz w:val="24"/>
                <w:lang w:bidi="ar"/>
              </w:rPr>
              <w:t>磋商报价总计</w:t>
            </w:r>
          </w:p>
          <w:p>
            <w:pPr>
              <w:spacing w:line="440" w:lineRule="exact"/>
              <w:jc w:val="center"/>
              <w:rPr>
                <w:sz w:val="24"/>
                <w:lang w:bidi="ar"/>
              </w:rPr>
            </w:pPr>
            <w:r>
              <w:rPr>
                <w:sz w:val="24"/>
                <w:lang w:bidi="ar"/>
              </w:rPr>
              <w:t>（首次）</w:t>
            </w:r>
          </w:p>
        </w:tc>
        <w:tc>
          <w:tcPr>
            <w:tcW w:w="7525" w:type="dxa"/>
            <w:tcBorders>
              <w:top w:val="single" w:color="auto" w:sz="4" w:space="0"/>
              <w:left w:val="single" w:color="auto" w:sz="4" w:space="0"/>
              <w:bottom w:val="single" w:color="auto" w:sz="4" w:space="0"/>
              <w:right w:val="single" w:color="auto" w:sz="4" w:space="0"/>
            </w:tcBorders>
            <w:vAlign w:val="center"/>
          </w:tcPr>
          <w:p>
            <w:pPr>
              <w:spacing w:line="440" w:lineRule="exact"/>
              <w:ind w:left="2880" w:hanging="2880" w:hangingChars="1200"/>
              <w:jc w:val="left"/>
              <w:rPr>
                <w:lang w:bidi="ar"/>
              </w:rPr>
            </w:pPr>
            <w:r>
              <w:rPr>
                <w:sz w:val="24"/>
                <w:lang w:bidi="ar"/>
              </w:rPr>
              <w:t>人民币（大写）：</w:t>
            </w:r>
            <w:r>
              <w:rPr>
                <w:sz w:val="24"/>
                <w:u w:val="single"/>
                <w:lang w:bidi="ar"/>
              </w:rPr>
              <w:t xml:space="preserve">                          </w:t>
            </w:r>
            <w:r>
              <w:rPr>
                <w:sz w:val="24"/>
                <w:lang w:bidi="ar"/>
              </w:rPr>
              <w:t>，¥</w:t>
            </w:r>
            <w:r>
              <w:rPr>
                <w:sz w:val="24"/>
                <w:u w:val="single"/>
                <w:lang w:bidi="ar"/>
              </w:rPr>
              <w:t xml:space="preserve">            </w:t>
            </w:r>
            <w:r>
              <w:rPr>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8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lang w:bidi="ar"/>
              </w:rPr>
            </w:pPr>
            <w:r>
              <w:rPr>
                <w:sz w:val="24"/>
                <w:lang w:bidi="ar"/>
              </w:rPr>
              <w:t>磋商报价总计</w:t>
            </w:r>
          </w:p>
          <w:p>
            <w:pPr>
              <w:spacing w:line="440" w:lineRule="exact"/>
              <w:jc w:val="center"/>
              <w:rPr>
                <w:sz w:val="24"/>
              </w:rPr>
            </w:pPr>
            <w:r>
              <w:rPr>
                <w:sz w:val="24"/>
                <w:lang w:bidi="ar"/>
              </w:rPr>
              <w:t>（二次）</w:t>
            </w:r>
          </w:p>
        </w:tc>
        <w:tc>
          <w:tcPr>
            <w:tcW w:w="7525" w:type="dxa"/>
            <w:tcBorders>
              <w:top w:val="single" w:color="auto" w:sz="4" w:space="0"/>
              <w:left w:val="single" w:color="auto" w:sz="4" w:space="0"/>
              <w:bottom w:val="single" w:color="auto" w:sz="4" w:space="0"/>
              <w:right w:val="single" w:color="auto" w:sz="4" w:space="0"/>
            </w:tcBorders>
            <w:vAlign w:val="center"/>
          </w:tcPr>
          <w:p>
            <w:pPr>
              <w:spacing w:line="440" w:lineRule="exact"/>
              <w:ind w:left="2880" w:hanging="2880" w:hangingChars="1200"/>
              <w:jc w:val="left"/>
              <w:rPr>
                <w:lang w:bidi="ar"/>
              </w:rPr>
            </w:pPr>
            <w:r>
              <w:rPr>
                <w:sz w:val="24"/>
                <w:lang w:bidi="ar"/>
              </w:rPr>
              <w:t>人民币（大写）：</w:t>
            </w:r>
            <w:r>
              <w:rPr>
                <w:sz w:val="24"/>
                <w:u w:val="single"/>
                <w:lang w:bidi="ar"/>
              </w:rPr>
              <w:t xml:space="preserve">                      </w:t>
            </w:r>
            <w:r>
              <w:rPr>
                <w:sz w:val="24"/>
                <w:lang w:bidi="ar"/>
              </w:rPr>
              <w:t>，¥</w:t>
            </w:r>
            <w:r>
              <w:rPr>
                <w:sz w:val="24"/>
                <w:u w:val="single"/>
                <w:lang w:bidi="ar"/>
              </w:rPr>
              <w:t xml:space="preserve">            </w:t>
            </w:r>
            <w:r>
              <w:rPr>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81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 w:val="24"/>
                <w:lang w:bidi="ar"/>
              </w:rPr>
            </w:pPr>
            <w:r>
              <w:rPr>
                <w:sz w:val="24"/>
              </w:rPr>
              <w:t>供应商规模</w:t>
            </w:r>
          </w:p>
        </w:tc>
        <w:tc>
          <w:tcPr>
            <w:tcW w:w="7525" w:type="dxa"/>
            <w:tcBorders>
              <w:top w:val="single" w:color="auto" w:sz="4" w:space="0"/>
              <w:left w:val="single" w:color="auto" w:sz="4" w:space="0"/>
              <w:bottom w:val="single" w:color="auto" w:sz="4" w:space="0"/>
              <w:right w:val="single" w:color="auto" w:sz="4" w:space="0"/>
            </w:tcBorders>
            <w:vAlign w:val="center"/>
          </w:tcPr>
          <w:p>
            <w:pPr>
              <w:spacing w:line="440" w:lineRule="exact"/>
              <w:ind w:left="2880" w:hanging="2880" w:hangingChars="1200"/>
              <w:jc w:val="center"/>
              <w:rPr>
                <w:sz w:val="24"/>
                <w:lang w:bidi="ar"/>
              </w:rPr>
            </w:pPr>
            <w:r>
              <w:rPr>
                <w:sz w:val="24"/>
                <w:u w:val="thick" w:color="FF0000"/>
              </w:rPr>
              <w:t>如为小微企业，请填写“小型或微型”</w:t>
            </w:r>
          </w:p>
        </w:tc>
      </w:tr>
    </w:tbl>
    <w:p>
      <w:pPr>
        <w:snapToGrid w:val="0"/>
        <w:spacing w:line="520" w:lineRule="exact"/>
        <w:jc w:val="right"/>
        <w:outlineLvl w:val="3"/>
        <w:rPr>
          <w:sz w:val="24"/>
        </w:rPr>
      </w:pPr>
    </w:p>
    <w:p>
      <w:pPr>
        <w:snapToGrid w:val="0"/>
        <w:spacing w:line="520" w:lineRule="exact"/>
        <w:jc w:val="right"/>
        <w:outlineLvl w:val="3"/>
        <w:rPr>
          <w:sz w:val="24"/>
        </w:rPr>
      </w:pPr>
      <w:r>
        <w:rPr>
          <w:sz w:val="24"/>
        </w:rPr>
        <w:t>供应商名称：</w:t>
      </w:r>
      <w:r>
        <w:rPr>
          <w:sz w:val="24"/>
          <w:u w:val="single"/>
        </w:rPr>
        <w:t xml:space="preserve">                    </w:t>
      </w:r>
      <w:r>
        <w:rPr>
          <w:sz w:val="24"/>
        </w:rPr>
        <w:t>（加盖公章）</w:t>
      </w:r>
    </w:p>
    <w:p>
      <w:pPr>
        <w:snapToGrid w:val="0"/>
        <w:spacing w:line="520" w:lineRule="exact"/>
        <w:jc w:val="right"/>
        <w:outlineLvl w:val="3"/>
        <w:rPr>
          <w:sz w:val="24"/>
        </w:rPr>
      </w:pPr>
      <w:r>
        <w:rPr>
          <w:sz w:val="24"/>
        </w:rPr>
        <w:t>法定代表人或被授权人：</w:t>
      </w:r>
      <w:r>
        <w:rPr>
          <w:sz w:val="24"/>
          <w:u w:val="single"/>
        </w:rPr>
        <w:t xml:space="preserve">        </w:t>
      </w:r>
      <w:r>
        <w:rPr>
          <w:sz w:val="24"/>
        </w:rPr>
        <w:t>（签字或盖章）</w:t>
      </w:r>
    </w:p>
    <w:p>
      <w:pPr>
        <w:kinsoku w:val="0"/>
        <w:topLinePunct/>
        <w:snapToGrid w:val="0"/>
        <w:spacing w:line="520" w:lineRule="exact"/>
        <w:ind w:firstLine="4080" w:firstLineChars="1700"/>
        <w:rPr>
          <w:b/>
          <w:sz w:val="24"/>
        </w:rPr>
      </w:pPr>
      <w:r>
        <w:rPr>
          <w:sz w:val="24"/>
        </w:rPr>
        <w:t>日期：</w:t>
      </w:r>
    </w:p>
    <w:p>
      <w:pPr>
        <w:snapToGrid w:val="0"/>
        <w:spacing w:line="360" w:lineRule="auto"/>
        <w:textAlignment w:val="baseline"/>
        <w:rPr>
          <w:rFonts w:ascii="宋体" w:hAnsi="宋体" w:cs="宋体"/>
          <w:b/>
          <w:sz w:val="24"/>
          <w:szCs w:val="24"/>
        </w:rPr>
      </w:pPr>
      <w:r>
        <w:rPr>
          <w:rFonts w:hint="eastAsia" w:ascii="宋体" w:hAnsi="宋体" w:cs="宋体"/>
          <w:b/>
          <w:sz w:val="24"/>
          <w:szCs w:val="24"/>
        </w:rPr>
        <w:t>注：</w:t>
      </w:r>
    </w:p>
    <w:p>
      <w:pPr>
        <w:numPr>
          <w:ilvl w:val="0"/>
          <w:numId w:val="1"/>
        </w:numPr>
        <w:snapToGrid w:val="0"/>
        <w:spacing w:line="360" w:lineRule="auto"/>
        <w:ind w:firstLine="240" w:firstLineChars="100"/>
        <w:textAlignment w:val="baseline"/>
        <w:rPr>
          <w:rFonts w:ascii="宋体" w:hAnsi="宋体" w:cs="宋体"/>
          <w:sz w:val="24"/>
          <w:szCs w:val="24"/>
        </w:rPr>
      </w:pPr>
      <w:r>
        <w:rPr>
          <w:rFonts w:hint="eastAsia" w:ascii="宋体" w:hAnsi="宋体" w:cs="宋体"/>
          <w:sz w:val="24"/>
          <w:szCs w:val="24"/>
        </w:rPr>
        <w:t>本表为格式表，不得自行改动，必须提供。</w:t>
      </w:r>
    </w:p>
    <w:p>
      <w:pPr>
        <w:numPr>
          <w:ilvl w:val="0"/>
          <w:numId w:val="1"/>
        </w:numPr>
        <w:snapToGrid w:val="0"/>
        <w:spacing w:line="360" w:lineRule="auto"/>
        <w:ind w:firstLine="240"/>
        <w:textAlignment w:val="baseline"/>
        <w:rPr>
          <w:rFonts w:ascii="宋体" w:hAnsi="宋体" w:cs="宋体"/>
          <w:sz w:val="24"/>
          <w:szCs w:val="24"/>
        </w:rPr>
      </w:pPr>
      <w:r>
        <w:rPr>
          <w:rFonts w:hint="eastAsia" w:ascii="宋体" w:hAnsi="宋体" w:cs="宋体"/>
          <w:sz w:val="24"/>
          <w:szCs w:val="24"/>
        </w:rPr>
        <w:t>磋商报价的总价中应包含：前期调研、取材、交通、拍摄（包含食宿行）、后期制作、宣传投放播出、光盘烧录、包装制作、服务费、设计费、维护修复费、验收、税费、合同实施过程中的应预见和不可预见等所产生的费用。</w:t>
      </w:r>
    </w:p>
    <w:p>
      <w:pPr>
        <w:snapToGrid w:val="0"/>
        <w:spacing w:line="360" w:lineRule="auto"/>
        <w:textAlignment w:val="baseline"/>
        <w:rPr>
          <w:rFonts w:ascii="宋体" w:hAnsi="宋体" w:cs="宋体"/>
          <w:sz w:val="24"/>
          <w:szCs w:val="24"/>
        </w:rPr>
      </w:pPr>
      <w:r>
        <w:rPr>
          <w:rFonts w:hint="eastAsia" w:ascii="宋体" w:hAnsi="宋体" w:cs="宋体"/>
          <w:b/>
          <w:sz w:val="24"/>
          <w:szCs w:val="24"/>
        </w:rPr>
        <w:t>注：第二次报价将在开标现场填写，响应文件密封提交时只需填写磋商报价总计（首次）</w:t>
      </w:r>
    </w:p>
    <w:p>
      <w:pPr>
        <w:spacing w:line="420" w:lineRule="exact"/>
        <w:jc w:val="center"/>
        <w:rPr>
          <w:b/>
          <w:bCs/>
          <w:sz w:val="24"/>
        </w:rPr>
      </w:pPr>
      <w:r>
        <w:rPr>
          <w:color w:val="000000"/>
          <w:sz w:val="28"/>
          <w:szCs w:val="28"/>
        </w:rPr>
        <w:br w:type="page"/>
      </w:r>
      <w:r>
        <w:rPr>
          <w:rFonts w:hint="eastAsia"/>
          <w:b/>
          <w:bCs/>
          <w:sz w:val="24"/>
        </w:rPr>
        <w:t>7、</w:t>
      </w:r>
      <w:r>
        <w:rPr>
          <w:b/>
          <w:bCs/>
          <w:sz w:val="24"/>
        </w:rPr>
        <w:t>中小企业声明函</w:t>
      </w:r>
    </w:p>
    <w:p>
      <w:pPr>
        <w:autoSpaceDE w:val="0"/>
        <w:autoSpaceDN w:val="0"/>
        <w:spacing w:before="5"/>
        <w:jc w:val="left"/>
        <w:rPr>
          <w:rFonts w:eastAsia="仿宋"/>
          <w:b/>
          <w:kern w:val="0"/>
          <w:sz w:val="48"/>
          <w:szCs w:val="32"/>
        </w:rPr>
      </w:pPr>
    </w:p>
    <w:p>
      <w:pPr>
        <w:autoSpaceDE w:val="0"/>
        <w:autoSpaceDN w:val="0"/>
        <w:spacing w:line="360" w:lineRule="auto"/>
        <w:ind w:firstLine="480" w:firstLineChars="200"/>
        <w:jc w:val="left"/>
        <w:rPr>
          <w:kern w:val="0"/>
          <w:sz w:val="24"/>
        </w:rPr>
      </w:pPr>
      <w:r>
        <w:rPr>
          <w:kern w:val="0"/>
          <w:sz w:val="24"/>
        </w:rPr>
        <w:t>本公司郑重声明，根据《政府采购促进中小企业发展管理办法》（财库﹝2020﹞46 号）的规定，本公司参加</w:t>
      </w:r>
      <w:r>
        <w:rPr>
          <w:kern w:val="0"/>
          <w:sz w:val="24"/>
          <w:u w:val="single"/>
        </w:rPr>
        <w:t xml:space="preserve">  </w:t>
      </w:r>
      <w:r>
        <w:rPr>
          <w:rFonts w:eastAsia="仿宋"/>
          <w:kern w:val="0"/>
          <w:sz w:val="24"/>
          <w:u w:val="single"/>
        </w:rPr>
        <w:t xml:space="preserve">（单位名称） </w:t>
      </w:r>
      <w:r>
        <w:rPr>
          <w:kern w:val="0"/>
          <w:sz w:val="24"/>
          <w:u w:val="single"/>
        </w:rPr>
        <w:t xml:space="preserve">  </w:t>
      </w:r>
      <w:r>
        <w:rPr>
          <w:kern w:val="0"/>
          <w:sz w:val="24"/>
        </w:rPr>
        <w:t>的</w:t>
      </w:r>
      <w:r>
        <w:rPr>
          <w:kern w:val="0"/>
          <w:sz w:val="24"/>
          <w:u w:val="single"/>
        </w:rPr>
        <w:t xml:space="preserve">    </w:t>
      </w:r>
      <w:r>
        <w:rPr>
          <w:rFonts w:eastAsia="仿宋"/>
          <w:kern w:val="0"/>
          <w:sz w:val="24"/>
          <w:u w:val="single"/>
        </w:rPr>
        <w:t>（项目名称）</w:t>
      </w:r>
      <w:r>
        <w:rPr>
          <w:kern w:val="0"/>
          <w:sz w:val="24"/>
          <w:u w:val="single"/>
        </w:rPr>
        <w:t xml:space="preserve">   </w:t>
      </w:r>
      <w:r>
        <w:rPr>
          <w:kern w:val="0"/>
          <w:sz w:val="24"/>
        </w:rPr>
        <w:t>采购活动，服务全部由符合政策要求的中小企业承接。相关企业的具体情况如下：</w:t>
      </w:r>
    </w:p>
    <w:p>
      <w:pPr>
        <w:tabs>
          <w:tab w:val="left" w:pos="1243"/>
        </w:tabs>
        <w:autoSpaceDE w:val="0"/>
        <w:autoSpaceDN w:val="0"/>
        <w:spacing w:line="360" w:lineRule="auto"/>
        <w:ind w:firstLine="480" w:firstLineChars="200"/>
        <w:jc w:val="left"/>
        <w:rPr>
          <w:kern w:val="0"/>
          <w:sz w:val="24"/>
        </w:rPr>
      </w:pPr>
      <w:r>
        <w:rPr>
          <w:rFonts w:eastAsia="仿宋"/>
          <w:kern w:val="0"/>
          <w:sz w:val="24"/>
          <w:u w:val="single"/>
        </w:rPr>
        <w:t>（标的名称）</w:t>
      </w:r>
      <w:r>
        <w:rPr>
          <w:w w:val="96"/>
          <w:kern w:val="0"/>
          <w:sz w:val="24"/>
          <w:u w:val="single"/>
        </w:rPr>
        <w:t xml:space="preserve">  </w:t>
      </w:r>
      <w:r>
        <w:rPr>
          <w:sz w:val="24"/>
        </w:rPr>
        <w:t>，属</w:t>
      </w:r>
      <w:r>
        <w:rPr>
          <w:sz w:val="24"/>
          <w:u w:val="single"/>
        </w:rPr>
        <w:t xml:space="preserve">   其他未列明行业（科学研究和技术服务业）</w:t>
      </w:r>
      <w:r>
        <w:rPr>
          <w:w w:val="96"/>
          <w:kern w:val="0"/>
          <w:sz w:val="24"/>
          <w:u w:val="single"/>
        </w:rPr>
        <w:t xml:space="preserve">  </w:t>
      </w:r>
      <w:r>
        <w:rPr>
          <w:w w:val="99"/>
          <w:kern w:val="0"/>
          <w:sz w:val="24"/>
        </w:rPr>
        <w:t>；</w:t>
      </w:r>
      <w:r>
        <w:rPr>
          <w:sz w:val="24"/>
        </w:rPr>
        <w:t>承接企业为</w:t>
      </w:r>
      <w:r>
        <w:rPr>
          <w:sz w:val="24"/>
          <w:u w:val="single"/>
        </w:rPr>
        <w:t xml:space="preserve"> </w:t>
      </w:r>
      <w:r>
        <w:rPr>
          <w:rFonts w:eastAsia="仿宋"/>
          <w:kern w:val="0"/>
          <w:sz w:val="24"/>
          <w:u w:val="single"/>
        </w:rPr>
        <w:t xml:space="preserve"> （企业名称）</w:t>
      </w:r>
      <w:r>
        <w:rPr>
          <w:w w:val="96"/>
          <w:kern w:val="0"/>
          <w:sz w:val="24"/>
          <w:u w:val="single"/>
        </w:rPr>
        <w:t xml:space="preserve">   </w:t>
      </w:r>
      <w:r>
        <w:rPr>
          <w:sz w:val="24"/>
        </w:rPr>
        <w:t>，从业人员</w:t>
      </w:r>
      <w:r>
        <w:rPr>
          <w:w w:val="99"/>
          <w:kern w:val="0"/>
          <w:sz w:val="24"/>
          <w:u w:val="single"/>
        </w:rPr>
        <w:t xml:space="preserve">   </w:t>
      </w:r>
      <w:r>
        <w:rPr>
          <w:kern w:val="0"/>
          <w:sz w:val="24"/>
          <w:u w:val="single"/>
        </w:rPr>
        <w:tab/>
      </w:r>
      <w:r>
        <w:rPr>
          <w:sz w:val="24"/>
        </w:rPr>
        <w:t>人，营业收入为</w:t>
      </w:r>
      <w:r>
        <w:rPr>
          <w:kern w:val="0"/>
          <w:sz w:val="24"/>
          <w:u w:val="single"/>
        </w:rPr>
        <w:t xml:space="preserve"> </w:t>
      </w:r>
      <w:r>
        <w:rPr>
          <w:rFonts w:hint="eastAsia"/>
          <w:kern w:val="0"/>
          <w:sz w:val="24"/>
          <w:u w:val="single"/>
        </w:rPr>
        <w:t xml:space="preserve"> </w:t>
      </w:r>
      <w:r>
        <w:rPr>
          <w:kern w:val="0"/>
          <w:sz w:val="24"/>
          <w:u w:val="single"/>
        </w:rPr>
        <w:tab/>
      </w:r>
      <w:r>
        <w:rPr>
          <w:kern w:val="0"/>
          <w:sz w:val="24"/>
        </w:rPr>
        <w:t>万元，资产总额为</w:t>
      </w:r>
      <w:r>
        <w:rPr>
          <w:kern w:val="0"/>
          <w:sz w:val="24"/>
          <w:u w:val="single"/>
        </w:rPr>
        <w:t xml:space="preserve"> </w:t>
      </w:r>
      <w:r>
        <w:rPr>
          <w:kern w:val="0"/>
          <w:sz w:val="24"/>
          <w:u w:val="single"/>
        </w:rPr>
        <w:tab/>
      </w:r>
      <w:r>
        <w:rPr>
          <w:kern w:val="0"/>
          <w:sz w:val="24"/>
          <w:u w:val="single"/>
        </w:rPr>
        <w:t xml:space="preserve">     </w:t>
      </w:r>
      <w:r>
        <w:rPr>
          <w:kern w:val="0"/>
          <w:sz w:val="24"/>
        </w:rPr>
        <w:t>万元</w:t>
      </w:r>
      <w:r>
        <w:rPr>
          <w:kern w:val="0"/>
          <w:sz w:val="24"/>
          <w:vertAlign w:val="superscript"/>
        </w:rPr>
        <w:t>1</w:t>
      </w:r>
      <w:r>
        <w:rPr>
          <w:kern w:val="0"/>
          <w:sz w:val="24"/>
        </w:rPr>
        <w:t>，属于</w:t>
      </w:r>
      <w:r>
        <w:rPr>
          <w:kern w:val="0"/>
          <w:sz w:val="24"/>
          <w:u w:val="single"/>
        </w:rPr>
        <w:t xml:space="preserve">   </w:t>
      </w:r>
      <w:r>
        <w:rPr>
          <w:rFonts w:eastAsia="仿宋"/>
          <w:kern w:val="0"/>
          <w:sz w:val="24"/>
          <w:u w:val="single"/>
        </w:rPr>
        <w:t>（中型企业、</w:t>
      </w:r>
      <w:r>
        <w:rPr>
          <w:rFonts w:eastAsia="仿宋"/>
          <w:w w:val="96"/>
          <w:kern w:val="0"/>
          <w:sz w:val="24"/>
          <w:u w:val="single"/>
        </w:rPr>
        <w:t>小型企业、微型企业）</w:t>
      </w:r>
      <w:r>
        <w:rPr>
          <w:w w:val="96"/>
          <w:kern w:val="0"/>
          <w:sz w:val="24"/>
          <w:u w:val="single"/>
        </w:rPr>
        <w:t xml:space="preserve"> </w:t>
      </w:r>
      <w:r>
        <w:rPr>
          <w:w w:val="99"/>
          <w:kern w:val="0"/>
          <w:sz w:val="24"/>
        </w:rPr>
        <w:t>。</w:t>
      </w:r>
    </w:p>
    <w:p>
      <w:pPr>
        <w:autoSpaceDE w:val="0"/>
        <w:autoSpaceDN w:val="0"/>
        <w:spacing w:line="360" w:lineRule="auto"/>
        <w:ind w:firstLine="480" w:firstLineChars="200"/>
        <w:jc w:val="left"/>
        <w:rPr>
          <w:sz w:val="24"/>
        </w:rPr>
      </w:pPr>
      <w:r>
        <w:rPr>
          <w:kern w:val="0"/>
          <w:sz w:val="24"/>
        </w:rPr>
        <w:t>以上企业</w:t>
      </w:r>
      <w:r>
        <w:rPr>
          <w:sz w:val="24"/>
        </w:rPr>
        <w:t>不属于大企业的分支机构，不存在控股股东为大企业的情形，也不存在与大企业的负责人为同一人的情形。</w:t>
      </w:r>
    </w:p>
    <w:p>
      <w:pPr>
        <w:autoSpaceDE w:val="0"/>
        <w:autoSpaceDN w:val="0"/>
        <w:spacing w:line="360" w:lineRule="auto"/>
        <w:ind w:firstLine="480" w:firstLineChars="200"/>
        <w:jc w:val="left"/>
        <w:rPr>
          <w:sz w:val="24"/>
        </w:rPr>
      </w:pPr>
      <w:r>
        <w:rPr>
          <w:sz w:val="24"/>
        </w:rPr>
        <w:t>本企业对上述声明内容的真实性负责。如有虚假，将依法承担相应责任。</w:t>
      </w:r>
    </w:p>
    <w:p>
      <w:pPr>
        <w:autoSpaceDE w:val="0"/>
        <w:autoSpaceDN w:val="0"/>
        <w:spacing w:line="360" w:lineRule="auto"/>
        <w:ind w:firstLine="480" w:firstLineChars="200"/>
        <w:jc w:val="left"/>
        <w:rPr>
          <w:sz w:val="24"/>
        </w:rPr>
      </w:pPr>
    </w:p>
    <w:p>
      <w:pPr>
        <w:autoSpaceDE w:val="0"/>
        <w:autoSpaceDN w:val="0"/>
        <w:spacing w:line="360" w:lineRule="auto"/>
        <w:ind w:firstLine="4320" w:firstLineChars="1800"/>
        <w:jc w:val="left"/>
        <w:rPr>
          <w:sz w:val="24"/>
        </w:rPr>
      </w:pPr>
      <w:r>
        <w:rPr>
          <w:sz w:val="24"/>
        </w:rPr>
        <w:t>企业名称（盖章）：</w:t>
      </w:r>
    </w:p>
    <w:p>
      <w:pPr>
        <w:autoSpaceDE w:val="0"/>
        <w:autoSpaceDN w:val="0"/>
        <w:spacing w:line="360" w:lineRule="auto"/>
        <w:ind w:firstLine="4320" w:firstLineChars="1800"/>
        <w:jc w:val="left"/>
        <w:rPr>
          <w:sz w:val="24"/>
        </w:rPr>
      </w:pPr>
      <w:r>
        <w:rPr>
          <w:sz w:val="24"/>
        </w:rPr>
        <w:t>日 期：</w:t>
      </w: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p>
    <w:p>
      <w:pPr>
        <w:autoSpaceDE w:val="0"/>
        <w:autoSpaceDN w:val="0"/>
        <w:spacing w:line="360" w:lineRule="auto"/>
        <w:ind w:firstLine="480" w:firstLineChars="200"/>
        <w:jc w:val="left"/>
        <w:rPr>
          <w:sz w:val="24"/>
        </w:rPr>
      </w:pPr>
      <w:r>
        <w:rPr>
          <w:sz w:val="24"/>
        </w:rPr>
        <w:t>注：企业划分详见《工业和信息化部、国家统计局、国家发展和改革委员会、财政部关于印发中小企业划型标准规定的通知》(工信部联企业[2011]300号)规定的划分标准。</w:t>
      </w:r>
    </w:p>
    <w:p>
      <w:pPr>
        <w:autoSpaceDE w:val="0"/>
        <w:autoSpaceDN w:val="0"/>
        <w:spacing w:line="360" w:lineRule="auto"/>
        <w:ind w:firstLine="480" w:firstLineChars="200"/>
        <w:jc w:val="left"/>
        <w:rPr>
          <w:sz w:val="24"/>
        </w:rPr>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p>
    <w:p>
      <w:pPr>
        <w:pStyle w:val="2"/>
        <w:ind w:firstLine="420"/>
      </w:pPr>
      <w:r>
        <mc:AlternateContent>
          <mc:Choice Requires="wps">
            <w:drawing>
              <wp:anchor distT="0" distB="0" distL="114300" distR="114300" simplePos="0" relativeHeight="251660288" behindDoc="1" locked="0" layoutInCell="1" allowOverlap="1">
                <wp:simplePos x="0" y="0"/>
                <wp:positionH relativeFrom="page">
                  <wp:posOffset>1224915</wp:posOffset>
                </wp:positionH>
                <wp:positionV relativeFrom="page">
                  <wp:posOffset>9634220</wp:posOffset>
                </wp:positionV>
                <wp:extent cx="4711700" cy="29908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711700" cy="299085"/>
                        </a:xfrm>
                        <a:prstGeom prst="rect">
                          <a:avLst/>
                        </a:prstGeom>
                        <a:noFill/>
                        <a:ln>
                          <a:noFill/>
                        </a:ln>
                        <a:effectLst/>
                      </wps:spPr>
                      <wps:txbx>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sz w:val="18"/>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6.45pt;margin-top:758.6pt;height:23.55pt;width:371pt;mso-position-horizontal-relative:page;mso-position-vertical-relative:page;z-index:-251656192;mso-width-relative:page;mso-height-relative:page;" filled="f" stroked="f" coordsize="21600,21600" o:gfxdata="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2bKqvaAAAADQEAAA8AAAAA&#10;AAAAAQAgAAAAIgAAAGRycy9kb3ducmV2LnhtbFBLAQIUABQAAAAIAIdO4kCtEumgEgIAABMEAAAO&#10;AAAAAAAAAAEAIAAAACkBAABkcnMvZTJvRG9jLnhtbFBLBQYAAAAABgAGAFkBAACtBQAAAAA=&#10;">
                <v:fill on="f" focussize="0,0"/>
                <v:stroke on="f"/>
                <v:imagedata o:title=""/>
                <o:lock v:ext="edit" aspectratio="f"/>
                <v:textbox inset="0mm,0mm,0mm,0mm">
                  <w:txbxContent>
                    <w:p>
                      <w:pPr>
                        <w:spacing w:line="225" w:lineRule="exact"/>
                        <w:ind w:left="20"/>
                        <w:rPr>
                          <w:rFonts w:ascii="宋体"/>
                          <w:sz w:val="18"/>
                        </w:rPr>
                      </w:pPr>
                      <w:r>
                        <w:rPr>
                          <w:rFonts w:hint="eastAsia" w:ascii="宋体"/>
                          <w:sz w:val="18"/>
                        </w:rPr>
                        <w:t>1从业人员、营业收入、资产总额填报上一年度数据，无上一年度数据的新成立企业可不填报。</w:t>
                      </w:r>
                    </w:p>
                    <w:p>
                      <w:pPr>
                        <w:spacing w:before="8"/>
                        <w:ind w:left="3911" w:right="3285"/>
                        <w:jc w:val="center"/>
                        <w:rPr>
                          <w:sz w:val="18"/>
                        </w:rPr>
                      </w:pPr>
                    </w:p>
                  </w:txbxContent>
                </v:textbox>
              </v:shape>
            </w:pict>
          </mc:Fallback>
        </mc:AlternateContent>
      </w:r>
    </w:p>
    <w:p>
      <w:pPr>
        <w:pStyle w:val="2"/>
        <w:ind w:firstLine="420"/>
      </w:pPr>
    </w:p>
    <w:p>
      <w:pPr>
        <w:pStyle w:val="2"/>
        <w:ind w:firstLine="420"/>
      </w:pPr>
    </w:p>
    <w:p>
      <w:pPr>
        <w:spacing w:line="560" w:lineRule="exact"/>
        <w:jc w:val="center"/>
        <w:rPr>
          <w:b/>
          <w:bCs/>
          <w:sz w:val="24"/>
        </w:rPr>
      </w:pPr>
      <w:r>
        <w:rPr>
          <w:b/>
          <w:bCs/>
          <w:sz w:val="24"/>
        </w:rPr>
        <w:br w:type="page"/>
      </w:r>
      <w:r>
        <w:rPr>
          <w:rFonts w:hint="eastAsia"/>
          <w:b/>
          <w:bCs/>
          <w:sz w:val="24"/>
        </w:rPr>
        <w:t>8</w:t>
      </w:r>
      <w:r>
        <w:rPr>
          <w:b/>
          <w:bCs/>
          <w:sz w:val="24"/>
        </w:rPr>
        <w:t>、残疾人福利性单位声明函</w:t>
      </w:r>
    </w:p>
    <w:p>
      <w:pPr>
        <w:spacing w:line="560" w:lineRule="exact"/>
        <w:ind w:firstLine="480" w:firstLineChars="200"/>
        <w:jc w:val="left"/>
        <w:rPr>
          <w:sz w:val="24"/>
        </w:rPr>
      </w:pPr>
    </w:p>
    <w:p>
      <w:pPr>
        <w:spacing w:line="560" w:lineRule="exact"/>
        <w:ind w:firstLine="480" w:firstLineChars="200"/>
        <w:jc w:val="left"/>
        <w:rPr>
          <w:sz w:val="24"/>
        </w:rPr>
      </w:pPr>
      <w:r>
        <w:rPr>
          <w:sz w:val="24"/>
        </w:rPr>
        <w:t>本单位郑重声明，根据《财政部 民政部 中国残疾人联合会关于促进残疾人就业政府采购政策的通知》（财库〔2017〕 141号）的规定，本单位为符合条件的残疾人福利性单位，且本单位参加______单位的</w:t>
      </w:r>
      <w:r>
        <w:rPr>
          <w:sz w:val="24"/>
          <w:u w:val="single"/>
        </w:rPr>
        <w:t xml:space="preserve">       </w:t>
      </w:r>
      <w:r>
        <w:rPr>
          <w:sz w:val="24"/>
        </w:rPr>
        <w:t>项目采购活动提供本单位制造的货物（由本单位承担工程/提供服务），或者提供其他残疾人福利性单位制造的货物（不包括使用非残疾人福利性单位注册商标的货物）。</w:t>
      </w:r>
    </w:p>
    <w:p>
      <w:pPr>
        <w:spacing w:line="560" w:lineRule="exact"/>
        <w:ind w:firstLine="480" w:firstLineChars="200"/>
        <w:jc w:val="left"/>
        <w:rPr>
          <w:sz w:val="24"/>
        </w:rPr>
      </w:pPr>
      <w:r>
        <w:rPr>
          <w:sz w:val="24"/>
        </w:rPr>
        <w:t>本单位对上述声明的真实性负责。如有虚假，将依法承担相应责任。</w:t>
      </w:r>
    </w:p>
    <w:p>
      <w:pPr>
        <w:spacing w:line="560" w:lineRule="exact"/>
        <w:ind w:firstLine="480" w:firstLineChars="200"/>
        <w:jc w:val="left"/>
        <w:rPr>
          <w:sz w:val="24"/>
        </w:rPr>
      </w:pPr>
    </w:p>
    <w:p>
      <w:pPr>
        <w:spacing w:line="560" w:lineRule="exact"/>
        <w:ind w:firstLine="480" w:firstLineChars="200"/>
        <w:jc w:val="left"/>
        <w:rPr>
          <w:sz w:val="24"/>
        </w:rPr>
      </w:pPr>
      <w:r>
        <w:rPr>
          <w:sz w:val="24"/>
        </w:rPr>
        <w:t>（备注：1、供应商如不提供此声明函，价格将不做相应扣除。2、中标供应商为残疾人福利单位的，此声明函将随中标结果同时公告，接受社会监督）</w:t>
      </w:r>
    </w:p>
    <w:p>
      <w:pPr>
        <w:spacing w:line="560" w:lineRule="exact"/>
        <w:ind w:firstLine="624" w:firstLineChars="200"/>
        <w:rPr>
          <w:rFonts w:eastAsia="仿宋_GB2312"/>
          <w:spacing w:val="6"/>
          <w:sz w:val="30"/>
          <w:szCs w:val="30"/>
        </w:rPr>
      </w:pPr>
    </w:p>
    <w:p>
      <w:pPr>
        <w:spacing w:line="560" w:lineRule="exact"/>
        <w:ind w:firstLine="3840" w:firstLineChars="1600"/>
        <w:jc w:val="left"/>
        <w:rPr>
          <w:sz w:val="24"/>
        </w:rPr>
      </w:pPr>
      <w:r>
        <w:rPr>
          <w:sz w:val="24"/>
        </w:rPr>
        <w:t>供应商全称（盖章）：</w:t>
      </w:r>
    </w:p>
    <w:p>
      <w:pPr>
        <w:spacing w:line="560" w:lineRule="exact"/>
        <w:ind w:firstLine="3840" w:firstLineChars="1600"/>
        <w:jc w:val="left"/>
        <w:rPr>
          <w:sz w:val="24"/>
        </w:rPr>
      </w:pPr>
      <w:r>
        <w:rPr>
          <w:sz w:val="24"/>
        </w:rPr>
        <w:t>日  期：</w:t>
      </w:r>
    </w:p>
    <w:p>
      <w:pPr>
        <w:tabs>
          <w:tab w:val="left" w:pos="1260"/>
        </w:tabs>
        <w:snapToGrid w:val="0"/>
        <w:spacing w:line="560" w:lineRule="exact"/>
        <w:contextualSpacing/>
        <w:jc w:val="center"/>
        <w:rPr>
          <w:color w:val="000000"/>
          <w:sz w:val="28"/>
          <w:szCs w:val="28"/>
        </w:rPr>
      </w:pPr>
    </w:p>
    <w:p>
      <w:pPr>
        <w:snapToGrid w:val="0"/>
        <w:spacing w:line="520" w:lineRule="exact"/>
        <w:rPr>
          <w:color w:val="000000"/>
          <w:sz w:val="28"/>
          <w:szCs w:val="28"/>
        </w:rPr>
      </w:pPr>
    </w:p>
    <w:p>
      <w:pPr>
        <w:spacing w:line="360" w:lineRule="auto"/>
        <w:textAlignment w:val="baseline"/>
        <w:rPr>
          <w:rFonts w:ascii="宋体" w:hAnsi="宋体" w:cs="宋体"/>
          <w:b/>
          <w:bCs/>
          <w:sz w:val="24"/>
          <w:szCs w:val="24"/>
        </w:rPr>
      </w:pPr>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4097" name="Text Box 3073"/>
              <wp:cNvGraphicFramePr/>
              <a:graphic xmlns:a="http://schemas.openxmlformats.org/drawingml/2006/main">
                <a:graphicData uri="http://schemas.microsoft.com/office/word/2010/wordprocessingShape">
                  <wps:wsp>
                    <wps:cNvSpPr/>
                    <wps:spPr>
                      <a:xfrm>
                        <a:off x="0" y="0"/>
                        <a:ext cx="58420" cy="139700"/>
                      </a:xfrm>
                      <a:prstGeom prst="rect">
                        <a:avLst/>
                      </a:prstGeom>
                      <a:ln>
                        <a:noFill/>
                      </a:ln>
                    </wps:spPr>
                    <wps:txbx>
                      <w:txbxContent>
                        <w:p>
                          <w:pPr>
                            <w:pStyle w:val="16"/>
                          </w:pPr>
                          <w:r>
                            <w:fldChar w:fldCharType="begin"/>
                          </w:r>
                          <w:r>
                            <w:instrText xml:space="preserve"> PAGE  \* MERGEFORMAT </w:instrText>
                          </w:r>
                          <w:r>
                            <w:fldChar w:fldCharType="separate"/>
                          </w:r>
                          <w:r>
                            <w:t>2</w:t>
                          </w:r>
                          <w:r>
                            <w:fldChar w:fldCharType="end"/>
                          </w:r>
                        </w:p>
                      </w:txbxContent>
                    </wps:txbx>
                    <wps:bodyPr vert="horz" wrap="none" lIns="0" tIns="0" rIns="0" bIns="0" anchor="t" upright="1">
                      <a:spAutoFit/>
                    </wps:bodyPr>
                  </wps:wsp>
                </a:graphicData>
              </a:graphic>
            </wp:anchor>
          </w:drawing>
        </mc:Choice>
        <mc:Fallback>
          <w:pict>
            <v:rect id="Text Box 3073" o:spid="_x0000_s1026" o:spt="1"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HGW2XQAAAAAgEAAA8AAAAAAAAAAQAgAAAAIgAAAGRycy9kb3ducmV2&#10;LnhtbFBLAQIUABQAAAAIAIdO4kCCBzsVywEAAJ0DAAAOAAAAAAAAAAEAIAAAAB8BAABkcnMvZTJv&#10;RG9jLnhtbFBLBQYAAAAABgAGAFkBAABc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2</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BB3D4B"/>
    <w:multiLevelType w:val="singleLevel"/>
    <w:tmpl w:val="63BB3D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64"/>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88"/>
    <w:rsid w:val="00175C0F"/>
    <w:rsid w:val="004E3263"/>
    <w:rsid w:val="005A1D4D"/>
    <w:rsid w:val="00811248"/>
    <w:rsid w:val="009E3375"/>
    <w:rsid w:val="00A33CAB"/>
    <w:rsid w:val="00C52BBD"/>
    <w:rsid w:val="00C607B6"/>
    <w:rsid w:val="00F72807"/>
    <w:rsid w:val="00FB4988"/>
    <w:rsid w:val="0DD95314"/>
    <w:rsid w:val="5FA80E60"/>
    <w:rsid w:val="6FB90B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5">
    <w:name w:val="heading 1"/>
    <w:basedOn w:val="1"/>
    <w:next w:val="1"/>
    <w:link w:val="36"/>
    <w:qFormat/>
    <w:uiPriority w:val="0"/>
    <w:pPr>
      <w:keepNext/>
      <w:keepLines/>
      <w:spacing w:before="340" w:after="330" w:line="578" w:lineRule="auto"/>
      <w:outlineLvl w:val="0"/>
    </w:pPr>
    <w:rPr>
      <w:rFonts w:eastAsia="楷体_GB2312"/>
      <w:b/>
      <w:kern w:val="44"/>
      <w:sz w:val="44"/>
    </w:rPr>
  </w:style>
  <w:style w:type="paragraph" w:styleId="6">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7">
    <w:name w:val="heading 4"/>
    <w:basedOn w:val="1"/>
    <w:next w:val="1"/>
    <w:qFormat/>
    <w:uiPriority w:val="0"/>
    <w:pPr>
      <w:keepNext/>
      <w:keepLines/>
      <w:spacing w:before="120" w:after="120"/>
      <w:outlineLvl w:val="3"/>
    </w:pPr>
    <w:rPr>
      <w:rFonts w:ascii="Arial" w:hAnsi="Arial" w:eastAsia="黑体"/>
      <w:b/>
      <w:kern w:val="0"/>
      <w:sz w:val="20"/>
    </w:rPr>
  </w:style>
  <w:style w:type="character" w:default="1" w:styleId="24">
    <w:name w:val="Default Paragraph Font"/>
    <w:semiHidden/>
    <w:unhideWhenUsed/>
    <w:qFormat/>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customStyle="1" w:styleId="2">
    <w:name w:val="正文首行缩进 21"/>
    <w:basedOn w:val="3"/>
    <w:unhideWhenUsed/>
    <w:qFormat/>
    <w:uiPriority w:val="99"/>
    <w:pPr>
      <w:ind w:firstLine="200" w:firstLineChars="200"/>
    </w:pPr>
  </w:style>
  <w:style w:type="paragraph" w:styleId="3">
    <w:name w:val="Body Text Indent"/>
    <w:basedOn w:val="1"/>
    <w:next w:val="4"/>
    <w:qFormat/>
    <w:uiPriority w:val="99"/>
    <w:pPr>
      <w:spacing w:after="120"/>
      <w:ind w:left="420" w:leftChars="200"/>
    </w:pPr>
    <w:rPr>
      <w:szCs w:val="24"/>
    </w:rPr>
  </w:style>
  <w:style w:type="paragraph" w:styleId="4">
    <w:name w:val="envelope return"/>
    <w:basedOn w:val="1"/>
    <w:qFormat/>
    <w:uiPriority w:val="99"/>
    <w:pPr>
      <w:snapToGrid w:val="0"/>
    </w:pPr>
    <w:rPr>
      <w:rFonts w:ascii="Arial" w:hAnsi="Arial"/>
    </w:rPr>
  </w:style>
  <w:style w:type="paragraph" w:styleId="8">
    <w:name w:val="Normal Indent"/>
    <w:basedOn w:val="1"/>
    <w:link w:val="33"/>
    <w:qFormat/>
    <w:uiPriority w:val="0"/>
    <w:pPr>
      <w:adjustRightInd w:val="0"/>
      <w:ind w:firstLine="420"/>
      <w:jc w:val="left"/>
      <w:textAlignment w:val="baseline"/>
    </w:pPr>
    <w:rPr>
      <w:rFonts w:eastAsia="楷体_GB2312"/>
      <w:kern w:val="0"/>
      <w:sz w:val="24"/>
    </w:rPr>
  </w:style>
  <w:style w:type="paragraph" w:styleId="9">
    <w:name w:val="annotation text"/>
    <w:basedOn w:val="1"/>
    <w:qFormat/>
    <w:uiPriority w:val="99"/>
    <w:pPr>
      <w:jc w:val="left"/>
    </w:pPr>
  </w:style>
  <w:style w:type="paragraph" w:styleId="10">
    <w:name w:val="Body Text"/>
    <w:basedOn w:val="1"/>
    <w:qFormat/>
    <w:uiPriority w:val="99"/>
    <w:rPr>
      <w:rFonts w:ascii="仿宋_GB2312" w:eastAsia="仿宋_GB2312"/>
      <w:kern w:val="0"/>
      <w:sz w:val="24"/>
    </w:rPr>
  </w:style>
  <w:style w:type="paragraph" w:styleId="11">
    <w:name w:val="index 4"/>
    <w:basedOn w:val="1"/>
    <w:next w:val="1"/>
    <w:qFormat/>
    <w:uiPriority w:val="0"/>
    <w:pPr>
      <w:ind w:left="1260"/>
    </w:pPr>
  </w:style>
  <w:style w:type="paragraph" w:styleId="12">
    <w:name w:val="toc 3"/>
    <w:basedOn w:val="1"/>
    <w:next w:val="1"/>
    <w:qFormat/>
    <w:uiPriority w:val="0"/>
    <w:pPr>
      <w:ind w:left="840" w:leftChars="400"/>
    </w:pPr>
  </w:style>
  <w:style w:type="paragraph" w:styleId="13">
    <w:name w:val="Date"/>
    <w:basedOn w:val="1"/>
    <w:next w:val="1"/>
    <w:link w:val="29"/>
    <w:qFormat/>
    <w:uiPriority w:val="0"/>
    <w:pPr>
      <w:ind w:left="100" w:leftChars="2500"/>
    </w:pPr>
    <w:rPr>
      <w:kern w:val="0"/>
      <w:sz w:val="20"/>
      <w:szCs w:val="24"/>
    </w:rPr>
  </w:style>
  <w:style w:type="paragraph" w:styleId="14">
    <w:name w:val="Body Text Indent 2"/>
    <w:basedOn w:val="1"/>
    <w:qFormat/>
    <w:uiPriority w:val="99"/>
    <w:pPr>
      <w:spacing w:line="420" w:lineRule="exact"/>
      <w:ind w:firstLine="525"/>
    </w:pPr>
    <w:rPr>
      <w:kern w:val="0"/>
      <w:sz w:val="24"/>
    </w:rPr>
  </w:style>
  <w:style w:type="paragraph" w:styleId="15">
    <w:name w:val="Balloon Text"/>
    <w:basedOn w:val="1"/>
    <w:link w:val="35"/>
    <w:qFormat/>
    <w:uiPriority w:val="99"/>
    <w:rPr>
      <w:kern w:val="0"/>
      <w:sz w:val="18"/>
      <w:szCs w:val="18"/>
    </w:rPr>
  </w:style>
  <w:style w:type="paragraph" w:styleId="16">
    <w:name w:val="footer"/>
    <w:basedOn w:val="1"/>
    <w:link w:val="30"/>
    <w:qFormat/>
    <w:uiPriority w:val="0"/>
    <w:pPr>
      <w:tabs>
        <w:tab w:val="center" w:pos="4153"/>
        <w:tab w:val="right" w:pos="8306"/>
      </w:tabs>
      <w:snapToGrid w:val="0"/>
      <w:jc w:val="left"/>
    </w:pPr>
    <w:rPr>
      <w:kern w:val="0"/>
      <w:sz w:val="18"/>
      <w:szCs w:val="18"/>
    </w:rPr>
  </w:style>
  <w:style w:type="paragraph" w:styleId="17">
    <w:name w:val="header"/>
    <w:basedOn w:val="1"/>
    <w:link w:val="37"/>
    <w:qFormat/>
    <w:uiPriority w:val="0"/>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qFormat/>
    <w:uiPriority w:val="0"/>
    <w:pPr>
      <w:adjustRightInd w:val="0"/>
      <w:jc w:val="left"/>
      <w:textAlignment w:val="baseline"/>
    </w:pPr>
    <w:rPr>
      <w:rFonts w:eastAsia="楷体_GB2312"/>
      <w:sz w:val="24"/>
    </w:rPr>
  </w:style>
  <w:style w:type="paragraph" w:styleId="19">
    <w:name w:val="Normal (Web)"/>
    <w:basedOn w:val="1"/>
    <w:qFormat/>
    <w:uiPriority w:val="99"/>
    <w:pPr>
      <w:spacing w:before="100" w:beforeAutospacing="1" w:after="100" w:afterAutospacing="1"/>
      <w:jc w:val="left"/>
    </w:pPr>
    <w:rPr>
      <w:kern w:val="0"/>
      <w:sz w:val="24"/>
    </w:rPr>
  </w:style>
  <w:style w:type="paragraph" w:styleId="20">
    <w:name w:val="Title"/>
    <w:basedOn w:val="1"/>
    <w:next w:val="1"/>
    <w:qFormat/>
    <w:uiPriority w:val="0"/>
    <w:pPr>
      <w:spacing w:before="240" w:after="60"/>
      <w:jc w:val="center"/>
      <w:outlineLvl w:val="0"/>
    </w:pPr>
    <w:rPr>
      <w:rFonts w:ascii="Cambria" w:hAnsi="Cambria"/>
      <w:b/>
      <w:bCs/>
      <w:sz w:val="32"/>
      <w:szCs w:val="32"/>
    </w:rPr>
  </w:style>
  <w:style w:type="paragraph" w:styleId="21">
    <w:name w:val="Body Text First Indent"/>
    <w:basedOn w:val="10"/>
    <w:qFormat/>
    <w:uiPriority w:val="0"/>
    <w:pPr>
      <w:spacing w:after="120"/>
      <w:ind w:firstLine="420" w:firstLineChars="100"/>
    </w:pPr>
    <w:rPr>
      <w:rFonts w:ascii="Times New Roman" w:eastAsia="宋体"/>
      <w:szCs w:val="24"/>
    </w:rPr>
  </w:style>
  <w:style w:type="paragraph" w:styleId="22">
    <w:name w:val="Body Text First Indent 2"/>
    <w:basedOn w:val="3"/>
    <w:qFormat/>
    <w:uiPriority w:val="99"/>
    <w:pPr>
      <w:ind w:firstLine="200" w:firstLineChars="200"/>
    </w:pPr>
  </w:style>
  <w:style w:type="character" w:styleId="25">
    <w:name w:val="Strong"/>
    <w:qFormat/>
    <w:uiPriority w:val="22"/>
    <w:rPr>
      <w:b/>
    </w:rPr>
  </w:style>
  <w:style w:type="character" w:styleId="26">
    <w:name w:val="page number"/>
    <w:basedOn w:val="24"/>
    <w:qFormat/>
    <w:uiPriority w:val="0"/>
  </w:style>
  <w:style w:type="character" w:styleId="27">
    <w:name w:val="Hyperlink"/>
    <w:qFormat/>
    <w:uiPriority w:val="0"/>
    <w:rPr>
      <w:color w:val="333333"/>
      <w:u w:val="none"/>
    </w:rPr>
  </w:style>
  <w:style w:type="character" w:customStyle="1" w:styleId="28">
    <w:name w:val="访问过的超链接1"/>
    <w:qFormat/>
    <w:uiPriority w:val="99"/>
    <w:rPr>
      <w:color w:val="000000"/>
      <w:sz w:val="18"/>
      <w:szCs w:val="18"/>
      <w:u w:val="none"/>
    </w:rPr>
  </w:style>
  <w:style w:type="character" w:customStyle="1" w:styleId="29">
    <w:name w:val="日期 字符"/>
    <w:link w:val="13"/>
    <w:qFormat/>
    <w:uiPriority w:val="0"/>
    <w:rPr>
      <w:szCs w:val="24"/>
    </w:rPr>
  </w:style>
  <w:style w:type="character" w:customStyle="1" w:styleId="30">
    <w:name w:val="页脚 字符"/>
    <w:link w:val="16"/>
    <w:qFormat/>
    <w:uiPriority w:val="0"/>
    <w:rPr>
      <w:sz w:val="18"/>
      <w:szCs w:val="18"/>
    </w:rPr>
  </w:style>
  <w:style w:type="character" w:customStyle="1" w:styleId="31">
    <w:name w:val="页脚 Char1"/>
    <w:qFormat/>
    <w:uiPriority w:val="99"/>
    <w:rPr>
      <w:rFonts w:ascii="Times New Roman" w:hAnsi="Times New Roman" w:eastAsia="宋体" w:cs="Times New Roman"/>
      <w:sz w:val="18"/>
      <w:szCs w:val="18"/>
    </w:rPr>
  </w:style>
  <w:style w:type="character" w:customStyle="1" w:styleId="32">
    <w:name w:val="日期 Char1"/>
    <w:qFormat/>
    <w:uiPriority w:val="99"/>
    <w:rPr>
      <w:rFonts w:ascii="Times New Roman" w:hAnsi="Times New Roman" w:eastAsia="宋体" w:cs="Times New Roman"/>
      <w:szCs w:val="20"/>
    </w:rPr>
  </w:style>
  <w:style w:type="character" w:customStyle="1" w:styleId="33">
    <w:name w:val="正文缩进 字符"/>
    <w:link w:val="8"/>
    <w:qFormat/>
    <w:uiPriority w:val="0"/>
    <w:rPr>
      <w:rFonts w:eastAsia="楷体_GB2312"/>
      <w:sz w:val="24"/>
    </w:rPr>
  </w:style>
  <w:style w:type="character" w:customStyle="1" w:styleId="34">
    <w:name w:val="页眉 Char1"/>
    <w:qFormat/>
    <w:uiPriority w:val="99"/>
    <w:rPr>
      <w:rFonts w:ascii="Times New Roman" w:hAnsi="Times New Roman" w:eastAsia="宋体" w:cs="Times New Roman"/>
      <w:sz w:val="18"/>
      <w:szCs w:val="18"/>
    </w:rPr>
  </w:style>
  <w:style w:type="character" w:customStyle="1" w:styleId="35">
    <w:name w:val="批注框文本 字符"/>
    <w:link w:val="15"/>
    <w:qFormat/>
    <w:uiPriority w:val="99"/>
    <w:rPr>
      <w:rFonts w:ascii="Times New Roman" w:hAnsi="Times New Roman" w:eastAsia="宋体" w:cs="Times New Roman"/>
      <w:sz w:val="18"/>
      <w:szCs w:val="18"/>
    </w:rPr>
  </w:style>
  <w:style w:type="character" w:customStyle="1" w:styleId="36">
    <w:name w:val="标题 1 字符"/>
    <w:link w:val="5"/>
    <w:qFormat/>
    <w:uiPriority w:val="0"/>
    <w:rPr>
      <w:rFonts w:ascii="Times New Roman" w:hAnsi="Times New Roman" w:eastAsia="楷体_GB2312" w:cs="Times New Roman"/>
      <w:b/>
      <w:kern w:val="44"/>
      <w:sz w:val="44"/>
      <w:szCs w:val="20"/>
    </w:rPr>
  </w:style>
  <w:style w:type="character" w:customStyle="1" w:styleId="37">
    <w:name w:val="页眉 字符"/>
    <w:link w:val="17"/>
    <w:qFormat/>
    <w:uiPriority w:val="0"/>
    <w:rPr>
      <w:sz w:val="18"/>
      <w:szCs w:val="18"/>
    </w:rPr>
  </w:style>
  <w:style w:type="paragraph" w:customStyle="1" w:styleId="38">
    <w:name w:val="列出段落21"/>
    <w:basedOn w:val="1"/>
    <w:qFormat/>
    <w:uiPriority w:val="34"/>
    <w:pPr>
      <w:adjustRightInd w:val="0"/>
      <w:snapToGrid w:val="0"/>
      <w:ind w:firstLine="420" w:firstLineChars="200"/>
    </w:pPr>
  </w:style>
  <w:style w:type="paragraph" w:customStyle="1" w:styleId="39">
    <w:name w:val="列出段落2"/>
    <w:basedOn w:val="1"/>
    <w:qFormat/>
    <w:uiPriority w:val="34"/>
    <w:pPr>
      <w:adjustRightInd w:val="0"/>
      <w:snapToGrid w:val="0"/>
      <w:ind w:firstLine="420" w:firstLineChars="200"/>
    </w:pPr>
  </w:style>
  <w:style w:type="paragraph" w:customStyle="1" w:styleId="40">
    <w:name w:val="纯文本2"/>
    <w:basedOn w:val="1"/>
    <w:qFormat/>
    <w:uiPriority w:val="0"/>
    <w:rPr>
      <w:rFonts w:ascii="宋体" w:hAnsi="Courier New"/>
      <w:sz w:val="28"/>
      <w:szCs w:val="24"/>
    </w:rPr>
  </w:style>
  <w:style w:type="paragraph" w:customStyle="1" w:styleId="41">
    <w:name w:val="_Style 3"/>
    <w:qFormat/>
    <w:uiPriority w:val="99"/>
    <w:pPr>
      <w:widowControl w:val="0"/>
      <w:jc w:val="both"/>
    </w:pPr>
    <w:rPr>
      <w:rFonts w:ascii="Calibri" w:hAnsi="Calibri" w:eastAsia="宋体" w:cs="Times New Roman"/>
      <w:kern w:val="2"/>
      <w:sz w:val="21"/>
      <w:szCs w:val="24"/>
      <w:lang w:val="en-US" w:eastAsia="zh-CN" w:bidi="ar-SA"/>
    </w:rPr>
  </w:style>
  <w:style w:type="paragraph" w:customStyle="1" w:styleId="42">
    <w:name w:val="WPSOffice手动目录 1"/>
    <w:qFormat/>
    <w:uiPriority w:val="0"/>
    <w:rPr>
      <w:rFonts w:ascii="Calibri" w:hAnsi="Calibri" w:eastAsia="宋体" w:cs="宋体"/>
      <w:lang w:val="en-US" w:eastAsia="zh-CN" w:bidi="ar-SA"/>
    </w:rPr>
  </w:style>
  <w:style w:type="paragraph" w:customStyle="1" w:styleId="43">
    <w:name w:val="msonormalcxspmiddle"/>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33</Pages>
  <Words>8225</Words>
  <Characters>9048</Characters>
  <Lines>411</Lines>
  <Paragraphs>575</Paragraphs>
  <TotalTime>1</TotalTime>
  <ScaleCrop>false</ScaleCrop>
  <LinksUpToDate>false</LinksUpToDate>
  <CharactersWithSpaces>16698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2021-10-25T08:55:00Z</dcterms:created>
  <dc:creator>何花</dc:creator>
  <cp:lastModifiedBy>菲常</cp:lastModifiedBy>
  <cp:lastPrinted>2020-03-12T11:23:00Z</cp:lastPrinted>
  <dcterms:modified xsi:type="dcterms:W3CDTF">2022-03-28T02:34:14Z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9EB3E4B8E5E241739A8B5F806E4DCD08</vt:lpwstr>
  </property>
</Properties>
</file>