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horzAnchor="margin" w:tblpXSpec="center" w:tblpYSpec="top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28"/>
              <w:spacing w:before="120" w:after="300" w:line="1300" w:lineRule="atLeast"/>
              <w:rPr>
                <w:rFonts w:ascii="Times New Roman" w:hAnsi="Times New Roman" w:eastAsia="方正小标宋_GBK" w:cs="Times New Roman"/>
                <w:w w:val="50"/>
                <w:sz w:val="130"/>
                <w:szCs w:val="130"/>
                <w:lang w:eastAsia="zh-CN"/>
              </w:rPr>
            </w:pPr>
            <w:r>
              <w:rPr>
                <w:rFonts w:ascii="Times New Roman" w:hAnsi="Times New Roman" w:eastAsia="方正小标宋_GBK" w:cs="Times New Roman"/>
                <w:w w:val="50"/>
                <w:sz w:val="130"/>
                <w:szCs w:val="130"/>
                <w:lang w:eastAsia="zh-CN"/>
              </w:rPr>
              <w:t>南通市生态环境局文件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华文仿宋" w:cs="Times New Roman"/>
                <w:sz w:val="32"/>
                <w:szCs w:val="32"/>
              </w:rPr>
              <w:t>通环审〔202</w:t>
            </w:r>
            <w:r>
              <w:rPr>
                <w:rFonts w:hint="eastAsia" w:ascii="Times New Roman" w:hAnsi="Times New Roman" w:eastAsia="华文仿宋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华文仿宋" w:cs="Times New Roman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华文仿宋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华文仿宋" w:cs="Times New Roman"/>
                <w:sz w:val="32"/>
                <w:szCs w:val="32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29"/>
              <w:snapToGrid w:val="0"/>
              <w:spacing w:after="0" w:line="240" w:lineRule="auto"/>
              <w:ind w:right="0"/>
              <w:rPr>
                <w:rFonts w:ascii="Times New Roman" w:hAnsi="Times New Roman" w:cs="Times New Roman"/>
              </w:rPr>
            </w:pPr>
            <w:bookmarkStart w:id="0" w:name="_1085810142"/>
            <w:bookmarkEnd w:id="0"/>
            <w:bookmarkStart w:id="1" w:name="_1082439050"/>
            <w:bookmarkEnd w:id="1"/>
            <w:bookmarkStart w:id="2" w:name="_1085810014"/>
            <w:bookmarkEnd w:id="2"/>
            <w:bookmarkStart w:id="3" w:name="_1082439055"/>
            <w:bookmarkEnd w:id="3"/>
            <w:r>
              <w:rPr>
                <w:rFonts w:ascii="Times New Roman" w:hAnsi="Times New Roman" w:cs="Times New Roman"/>
              </w:rPr>
              <w:object>
                <v:shape id="_x0000_i1025" o:spt="75" type="#_x0000_t75" style="height:17.25pt;width:448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6">
                  <o:LockedField>false</o:LockedField>
                </o:OLEObject>
              </w:object>
            </w:r>
          </w:p>
        </w:tc>
      </w:tr>
    </w:tbl>
    <w:p>
      <w:pPr>
        <w:pStyle w:val="6"/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  <w:t>关于《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华电南通滨海园区20MW（一期5MW、二期15MW）鱼塘光伏发电项目</w:t>
      </w:r>
      <w:r>
        <w:rPr>
          <w:rFonts w:ascii="Times New Roman" w:hAnsi="Times New Roman" w:eastAsia="方正小标宋_GBK" w:cs="Times New Roman"/>
          <w:sz w:val="44"/>
          <w:szCs w:val="44"/>
          <w:lang w:eastAsia="zh-CN"/>
        </w:rPr>
        <w:t>环境影响</w:t>
      </w:r>
    </w:p>
    <w:p>
      <w:pPr>
        <w:pStyle w:val="6"/>
        <w:spacing w:line="59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  <w:lang w:eastAsia="zh-CN"/>
        </w:rPr>
        <w:t>报告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表</w:t>
      </w:r>
      <w:r>
        <w:rPr>
          <w:rFonts w:ascii="Times New Roman" w:hAnsi="Times New Roman" w:eastAsia="方正小标宋_GBK" w:cs="Times New Roman"/>
          <w:bCs/>
          <w:sz w:val="44"/>
          <w:szCs w:val="44"/>
          <w:lang w:eastAsia="zh-CN"/>
        </w:rPr>
        <w:t>》的批复</w:t>
      </w:r>
    </w:p>
    <w:p>
      <w:pPr>
        <w:pStyle w:val="2"/>
        <w:rPr>
          <w:lang w:eastAsia="zh-CN"/>
        </w:rPr>
      </w:pPr>
    </w:p>
    <w:p>
      <w:pPr>
        <w:snapToGrid w:val="0"/>
        <w:spacing w:line="590" w:lineRule="exact"/>
        <w:jc w:val="both"/>
        <w:textAlignment w:val="baseline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江苏华电华林新能源有限公司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snapToGrid w:val="0"/>
        <w:spacing w:line="59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你公司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报送的《华电南通滨海园区20MW（一期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5MW、二期15MW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）鱼塘光伏发电项目环境影响报告表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》（以下简称《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报告表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》）收悉。经研究，现批复如下：</w:t>
      </w:r>
    </w:p>
    <w:p>
      <w:pPr>
        <w:numPr>
          <w:ilvl w:val="0"/>
          <w:numId w:val="0"/>
        </w:numPr>
        <w:snapToGrid w:val="0"/>
        <w:spacing w:line="590" w:lineRule="exact"/>
        <w:ind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一、本项目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为已建项目，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利用南通市通州湾示范区遥望港大桥东侧、纳潮河西北侧鱼塘建设光伏发电项目，总装机容量20MW，采用“分块发电、集中并网”方案，分两期建设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5MW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15MW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）项目分别于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2015年1月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2016年1月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建成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一、二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期项目违法用海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环评未批先建行为已于20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15—2017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原南通市海洋与渔业局行政处罚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用海手续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补办，本次为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补办环评手续，同时计划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拆除已建一期、二期10kV开关站，新建10kV开关站和危废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贮存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库。本次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《报告表》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评价内容不包括鱼塘养殖，鱼塘养殖另行评价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9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经审查，我局原则同意《报告表》的环境影响评价总体结论和拟采取的生态环境保护措施。</w:t>
      </w:r>
    </w:p>
    <w:p>
      <w:pPr>
        <w:snapToGrid w:val="0"/>
        <w:spacing w:line="59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、你公司须认真执行环保“三同时”制度，在本项目建设和运营中须切实落实《报告表》所提出的各项污染防治、生态保护修复及环境风险防范措施，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并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认真做好以下工作：</w:t>
      </w:r>
    </w:p>
    <w:p>
      <w:pPr>
        <w:snapToGrid w:val="0"/>
        <w:spacing w:line="59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（一）在设计、建设和运行中，按照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“生态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优先、绿色发展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的目标定位和循环经济、清洁生产理念，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采用先进工艺和设备，加强生产和环境管理，落实各项环境保护措施，减少污染物产生量和排放量。</w:t>
      </w:r>
    </w:p>
    <w:p>
      <w:pPr>
        <w:snapToGrid w:val="0"/>
        <w:spacing w:line="59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严格落实各项大气污染防治措施。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施工期采取湿式作业、运输车辆密闭运输、选用清洁燃料、选择低挥发性有机物含量的防锈漆、施工现场实行封闭管理等措施减少大气污染。施工期废气扬尘执行《施工场地扬尘排放标准》（DB32/4437-2022）中表3单位边界大气污染物监控浓度限值。</w:t>
      </w:r>
    </w:p>
    <w:p>
      <w:pPr>
        <w:snapToGrid w:val="0"/>
        <w:spacing w:line="59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）严格落实各项水污染防治措施。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施工现场设置集水池、沉淀池、隔油池，施工废水经沉淀澄清后回用，不外排。开关站生活污水经化粪池处理后委托环卫清运。</w:t>
      </w:r>
    </w:p>
    <w:p>
      <w:pPr>
        <w:snapToGrid w:val="0"/>
        <w:spacing w:line="59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合理安排施工作业时间，选用低噪声设备并采取有效的减振、隔声、消声等降噪措施减少噪声对环境的影响。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施工期噪声执行《建筑施工场界环境噪声排放标准》（GB12523-2011）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，运营期厂界噪声达到《工业企业厂界环境噪声排放标准》（GB 12348-2008）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类标准。</w:t>
      </w:r>
    </w:p>
    <w:p>
      <w:pPr>
        <w:snapToGrid w:val="0"/>
        <w:spacing w:line="59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）严格危险废物全生命周期管理。按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减量化、资源化、无害化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的处置原则，落实各类固体废物的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收集、处置和综合利用措施。施工期建筑垃圾运到指定的建筑垃圾消纳地点集中处理。运营期一般固废废光伏组件委托有资质单位处理，废电气元件由厂家进行回收利用，不在现场进行存储。危险废物废铅酸蓄电池短期暂存在危废贮存库，委托有资质单位处置；废油漆桶由防腐施工单位妥善处置。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固体废物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危险废物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的堆放、贮存、转移应符合《一般工业固体废物贮存和填埋污染控制标准》（GB18599-2020）、《危险废物贮存污染控制标准》（GB18597-2023）和相关管理要求，防止产生二次污染。</w:t>
      </w:r>
    </w:p>
    <w:p>
      <w:pPr>
        <w:snapToGrid w:val="0"/>
        <w:spacing w:line="590" w:lineRule="exact"/>
        <w:ind w:firstLine="640" w:firstLineChars="200"/>
        <w:jc w:val="both"/>
        <w:textAlignment w:val="baseline"/>
        <w:rPr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严格落实生态环境保护措施。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按照《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关于加强海洋工程建设项目生态环境监管的工作意见（试行）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通环办〔2023〕128号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及《报告表》要求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，落实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洋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生态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等保护措施，并一体纳入本项目环保竣工验收。</w:t>
      </w:r>
    </w:p>
    <w:p>
      <w:pPr>
        <w:pStyle w:val="6"/>
        <w:spacing w:line="590" w:lineRule="exact"/>
        <w:ind w:firstLine="640" w:firstLineChars="20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eastAsia="zh-CN"/>
        </w:rPr>
        <w:t>七</w:t>
      </w:r>
      <w:r>
        <w:rPr>
          <w:rFonts w:ascii="Times New Roman" w:hAnsi="Times New Roman" w:cs="Times New Roman"/>
          <w:lang w:eastAsia="zh-CN"/>
        </w:rPr>
        <w:t>）强化各项环境风险防范措施。落实《报告表》提出的环境风险防范措施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ascii="Times New Roman" w:hAnsi="Times New Roman" w:cs="Times New Roman"/>
          <w:lang w:eastAsia="zh-CN"/>
        </w:rPr>
        <w:t>编制突发环境事件应急预案</w:t>
      </w:r>
      <w:r>
        <w:rPr>
          <w:rFonts w:hint="eastAsia" w:ascii="Times New Roman" w:hAnsi="Times New Roman" w:cs="Times New Roman"/>
          <w:lang w:eastAsia="zh-CN"/>
        </w:rPr>
        <w:t>并备案</w:t>
      </w:r>
      <w:r>
        <w:rPr>
          <w:rFonts w:ascii="Times New Roman" w:hAnsi="Times New Roman" w:cs="Times New Roman"/>
          <w:lang w:eastAsia="zh-CN"/>
        </w:rPr>
        <w:t>，定期排查突发环境事件隐患</w:t>
      </w:r>
      <w:r>
        <w:rPr>
          <w:rFonts w:hint="eastAsia" w:ascii="Times New Roman" w:hAnsi="Times New Roman" w:cs="Times New Roman"/>
          <w:lang w:eastAsia="zh-CN"/>
        </w:rPr>
        <w:t>并解决存在问题</w:t>
      </w:r>
      <w:r>
        <w:rPr>
          <w:rFonts w:ascii="Times New Roman" w:hAnsi="Times New Roman" w:cs="Times New Roman"/>
          <w:lang w:eastAsia="zh-CN"/>
        </w:rPr>
        <w:t>，采取切实可行的工程控制和管理措施，配备环境应急设备和物资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ascii="Times New Roman" w:hAnsi="Times New Roman" w:cs="Times New Roman"/>
          <w:lang w:eastAsia="zh-CN"/>
        </w:rPr>
        <w:t>有效防范环境风险。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both"/>
        <w:textAlignment w:val="auto"/>
        <w:rPr>
          <w:rFonts w:eastAsia="方正仿宋_GBK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你单位应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严格落实生态环境保护主体责任，对《</w:t>
      </w:r>
      <w:r>
        <w:rPr>
          <w:rFonts w:hint="default" w:ascii="Times New Roman" w:hAnsi="Times New Roman" w:cs="Times New Roman"/>
          <w:sz w:val="32"/>
          <w:lang w:eastAsia="zh-CN"/>
        </w:rPr>
        <w:t>报告</w:t>
      </w:r>
      <w:r>
        <w:rPr>
          <w:rFonts w:hint="eastAsia" w:ascii="Times New Roman" w:hAnsi="Times New Roman" w:cs="Times New Roman"/>
          <w:sz w:val="32"/>
          <w:lang w:val="en-US" w:eastAsia="zh-CN"/>
        </w:rPr>
        <w:t>表</w:t>
      </w:r>
      <w:r>
        <w:rPr>
          <w:rFonts w:hint="eastAsia" w:ascii="Times New Roman" w:hAnsi="Times New Roman" w:eastAsia="方正仿宋_GBK" w:cs="方正仿宋_GBK"/>
          <w:sz w:val="32"/>
          <w:lang w:eastAsia="zh-CN"/>
        </w:rPr>
        <w:t>》的内容和结论负责。应对环境治理设施开展安全风险辨识管理，健全内部污染防治设施稳定运行和管理责任制度，严格依据标准规范建设环境治理设施，确保环境治理设施安全、稳定、有效运行。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五、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项目配套建设的环境保护设施须与主体工程同时设计、同时施工、同时投产使用。建设项目竣工后，应当按要求对配套建设的环境保护设施进行验收；未经验收或者验收不合格的，不得投入生产或者使用。</w:t>
      </w:r>
    </w:p>
    <w:p>
      <w:pPr>
        <w:snapToGrid w:val="0"/>
        <w:spacing w:line="59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/>
          <w:bCs/>
          <w:sz w:val="32"/>
          <w:szCs w:val="32"/>
          <w:lang w:eastAsia="zh-CN"/>
        </w:rPr>
        <w:t>六</w:t>
      </w:r>
      <w:r>
        <w:rPr>
          <w:rFonts w:eastAsia="方正仿宋_GBK"/>
          <w:bCs/>
          <w:sz w:val="32"/>
          <w:szCs w:val="32"/>
        </w:rPr>
        <w:t>、</w:t>
      </w:r>
      <w:r>
        <w:rPr>
          <w:rFonts w:hint="eastAsia" w:eastAsia="方正仿宋_GBK"/>
          <w:bCs/>
          <w:sz w:val="32"/>
          <w:szCs w:val="32"/>
        </w:rPr>
        <w:t>你</w:t>
      </w:r>
      <w:r>
        <w:rPr>
          <w:rFonts w:hint="eastAsia" w:eastAsia="方正仿宋_GBK"/>
          <w:bCs/>
          <w:sz w:val="32"/>
          <w:szCs w:val="32"/>
          <w:lang w:eastAsia="zh-CN"/>
        </w:rPr>
        <w:t>单位</w:t>
      </w:r>
      <w:r>
        <w:rPr>
          <w:rFonts w:hint="eastAsia" w:eastAsia="方正仿宋_GBK"/>
          <w:bCs/>
          <w:sz w:val="32"/>
          <w:szCs w:val="32"/>
        </w:rPr>
        <w:t>应在收到本批复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后20个工作</w:t>
      </w:r>
      <w:r>
        <w:rPr>
          <w:rFonts w:hint="eastAsia" w:eastAsia="方正仿宋_GBK"/>
          <w:bCs/>
          <w:sz w:val="32"/>
          <w:szCs w:val="32"/>
        </w:rPr>
        <w:t>日内，将批准后的</w:t>
      </w:r>
      <w:r>
        <w:rPr>
          <w:rFonts w:hint="eastAsia" w:eastAsia="方正仿宋_GBK"/>
          <w:bCs/>
          <w:sz w:val="32"/>
          <w:szCs w:val="32"/>
          <w:lang w:eastAsia="zh-CN"/>
        </w:rPr>
        <w:t>《报告表》和批复意见</w:t>
      </w:r>
      <w:r>
        <w:rPr>
          <w:rFonts w:hint="eastAsia" w:eastAsia="方正仿宋_GBK"/>
          <w:bCs/>
          <w:sz w:val="32"/>
          <w:szCs w:val="32"/>
        </w:rPr>
        <w:t>送</w:t>
      </w:r>
      <w:r>
        <w:rPr>
          <w:rFonts w:hint="eastAsia" w:eastAsia="方正仿宋_GBK"/>
          <w:bCs/>
          <w:sz w:val="32"/>
          <w:szCs w:val="32"/>
          <w:lang w:eastAsia="zh-CN"/>
        </w:rPr>
        <w:t>地方生态环境管理部门</w:t>
      </w:r>
      <w:r>
        <w:rPr>
          <w:rFonts w:hint="eastAsia" w:eastAsia="方正仿宋_GBK"/>
          <w:bCs/>
          <w:sz w:val="32"/>
          <w:szCs w:val="32"/>
        </w:rPr>
        <w:t>，并接受其监督检查。</w:t>
      </w:r>
    </w:p>
    <w:p>
      <w:pPr>
        <w:snapToGrid w:val="0"/>
        <w:spacing w:line="590" w:lineRule="exact"/>
        <w:ind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七、本项目所涉鱼塘应按照农业农村等部门有关要求规范开展渔业养殖，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确保符合近岸海域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环境功能区划要求。</w:t>
      </w: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lang w:eastAsia="zh-CN"/>
        </w:rPr>
      </w:pPr>
    </w:p>
    <w:p>
      <w:pPr>
        <w:pStyle w:val="6"/>
        <w:snapToGrid w:val="0"/>
        <w:spacing w:before="26" w:line="590" w:lineRule="exact"/>
        <w:ind w:left="0" w:firstLine="640" w:firstLineChars="200"/>
        <w:jc w:val="right"/>
        <w:textAlignment w:val="baseline"/>
        <w:rPr>
          <w:rFonts w:ascii="Times New Roman" w:hAnsi="Times New Roman" w:cs="Times New Roman"/>
          <w:color w:val="auto"/>
          <w:lang w:eastAsia="zh-CN"/>
        </w:rPr>
      </w:pPr>
      <w:bookmarkStart w:id="4" w:name="_GoBack"/>
      <w:bookmarkEnd w:id="4"/>
      <w:r>
        <w:rPr>
          <w:rFonts w:ascii="Times New Roman" w:hAnsi="Times New Roman" w:cs="Times New Roman"/>
          <w:color w:val="auto"/>
          <w:lang w:eastAsia="zh-CN"/>
        </w:rPr>
        <w:t>南通市生态环境局</w:t>
      </w:r>
    </w:p>
    <w:p>
      <w:pPr>
        <w:pStyle w:val="6"/>
        <w:snapToGrid w:val="0"/>
        <w:spacing w:before="26" w:line="590" w:lineRule="exact"/>
        <w:ind w:left="0" w:firstLine="640" w:firstLineChars="200"/>
        <w:jc w:val="right"/>
        <w:textAlignment w:val="baseline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>202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4</w:t>
      </w:r>
      <w:r>
        <w:rPr>
          <w:rFonts w:ascii="Times New Roman" w:hAnsi="Times New Roman" w:cs="Times New Roman"/>
          <w:color w:val="auto"/>
          <w:lang w:eastAsia="zh-CN"/>
        </w:rPr>
        <w:t>年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</w:t>
      </w:r>
      <w:r>
        <w:rPr>
          <w:rFonts w:ascii="Times New Roman" w:hAnsi="Times New Roman" w:cs="Times New Roman"/>
          <w:color w:val="auto"/>
          <w:lang w:eastAsia="zh-CN"/>
        </w:rPr>
        <w:t>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13</w:t>
      </w:r>
      <w:r>
        <w:rPr>
          <w:rFonts w:ascii="Times New Roman" w:hAnsi="Times New Roman" w:cs="Times New Roman"/>
          <w:color w:val="auto"/>
          <w:lang w:eastAsia="zh-CN"/>
        </w:rPr>
        <w:t>日</w:t>
      </w:r>
    </w:p>
    <w:p>
      <w:pPr>
        <w:pStyle w:val="6"/>
        <w:snapToGrid w:val="0"/>
        <w:spacing w:before="26" w:line="590" w:lineRule="exact"/>
        <w:ind w:left="0" w:leftChars="0" w:firstLine="0" w:firstLineChars="0"/>
        <w:jc w:val="both"/>
        <w:textAlignment w:val="baseline"/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pStyle w:val="6"/>
        <w:snapToGrid w:val="0"/>
        <w:spacing w:before="26" w:line="590" w:lineRule="exact"/>
        <w:ind w:left="0" w:leftChars="0" w:firstLine="0" w:firstLineChars="0"/>
        <w:jc w:val="both"/>
        <w:textAlignment w:val="baseline"/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pStyle w:val="6"/>
        <w:snapToGrid w:val="0"/>
        <w:spacing w:before="26" w:line="590" w:lineRule="exact"/>
        <w:ind w:left="0" w:leftChars="0" w:firstLine="0" w:firstLineChars="0"/>
        <w:jc w:val="both"/>
        <w:textAlignment w:val="baseline"/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pStyle w:val="6"/>
        <w:snapToGrid w:val="0"/>
        <w:spacing w:before="26" w:line="590" w:lineRule="exact"/>
        <w:ind w:left="0" w:firstLine="640" w:firstLineChars="200"/>
        <w:jc w:val="right"/>
        <w:textAlignment w:val="baseline"/>
        <w:rPr>
          <w:rFonts w:hint="eastAsia" w:ascii="Times New Roman" w:hAnsi="Times New Roman" w:cs="Times New Roman"/>
          <w:color w:val="auto"/>
          <w:lang w:val="en-US" w:eastAsia="zh-CN"/>
        </w:rPr>
      </w:pPr>
    </w:p>
    <w:tbl>
      <w:tblPr>
        <w:tblStyle w:val="14"/>
        <w:tblW w:w="9036" w:type="dxa"/>
        <w:jc w:val="center"/>
        <w:tblBorders>
          <w:top w:val="single" w:color="auto" w:sz="4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036" w:type="dxa"/>
          </w:tcPr>
          <w:p>
            <w:pPr>
              <w:spacing w:line="460" w:lineRule="exact"/>
              <w:rPr>
                <w:rFonts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  <w:t>抄 送：南通军分区</w:t>
            </w:r>
            <w:r>
              <w:rPr>
                <w:rFonts w:hint="eastAsia"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  <w:t>，通州湾示范区管委会，</w:t>
            </w:r>
            <w:r>
              <w:rPr>
                <w:rFonts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  <w:t>南通市自然资源和规划局、南通市农业农村局、南通海事局</w:t>
            </w:r>
            <w:r>
              <w:rPr>
                <w:rFonts w:hint="eastAsia"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  <w:t>南通海警局</w:t>
            </w:r>
            <w:r>
              <w:rPr>
                <w:rFonts w:hint="eastAsia" w:ascii="Times New Roman" w:hAnsi="Times New Roman" w:eastAsia="华文仿宋" w:cs="Times New Roman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华文仿宋" w:cs="Times New Roman"/>
                <w:bCs/>
                <w:sz w:val="28"/>
                <w:szCs w:val="28"/>
                <w:lang w:val="en-US" w:eastAsia="zh-CN"/>
              </w:rPr>
              <w:t>通州湾示范区生态环境局。</w:t>
            </w:r>
          </w:p>
        </w:tc>
      </w:tr>
    </w:tbl>
    <w:p>
      <w:pPr>
        <w:pStyle w:val="6"/>
        <w:snapToGrid w:val="0"/>
        <w:ind w:left="0"/>
        <w:jc w:val="both"/>
        <w:textAlignment w:val="baseline"/>
        <w:rPr>
          <w:rFonts w:ascii="Times New Roman" w:hAnsi="Times New Roman" w:eastAsia="华文仿宋" w:cs="Times New Roman"/>
          <w:sz w:val="16"/>
          <w:szCs w:val="16"/>
          <w:lang w:eastAsia="zh-CN"/>
        </w:rPr>
      </w:pPr>
    </w:p>
    <w:sectPr>
      <w:footerReference r:id="rId3" w:type="default"/>
      <w:footerReference r:id="rId4" w:type="even"/>
      <w:pgSz w:w="11907" w:h="16840"/>
      <w:pgMar w:top="1797" w:right="1440" w:bottom="1797" w:left="1440" w:header="0" w:footer="1417" w:gutter="0"/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汉鼎简大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765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7 -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765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spacing w:line="200" w:lineRule="exact"/>
          <w:jc w:val="center"/>
          <w:rPr>
            <w:lang w:eastAsia="zh-CN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7 -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jcwNDdkMDU5ZWUwM2QzMDg4ODE3MDhiYzkyMWUifQ=="/>
  </w:docVars>
  <w:rsids>
    <w:rsidRoot w:val="00710B79"/>
    <w:rsid w:val="000079CD"/>
    <w:rsid w:val="0001473D"/>
    <w:rsid w:val="000201A0"/>
    <w:rsid w:val="00046D63"/>
    <w:rsid w:val="000575CD"/>
    <w:rsid w:val="00063732"/>
    <w:rsid w:val="0006452A"/>
    <w:rsid w:val="000817F4"/>
    <w:rsid w:val="00084D5F"/>
    <w:rsid w:val="0009606E"/>
    <w:rsid w:val="000C6288"/>
    <w:rsid w:val="000D4FA5"/>
    <w:rsid w:val="000E3811"/>
    <w:rsid w:val="000E4DDA"/>
    <w:rsid w:val="000E679B"/>
    <w:rsid w:val="000F4AF4"/>
    <w:rsid w:val="00122397"/>
    <w:rsid w:val="00122CCC"/>
    <w:rsid w:val="001268B1"/>
    <w:rsid w:val="001268CC"/>
    <w:rsid w:val="0013190C"/>
    <w:rsid w:val="00142FC2"/>
    <w:rsid w:val="0019051E"/>
    <w:rsid w:val="001B6975"/>
    <w:rsid w:val="001C073B"/>
    <w:rsid w:val="001E2CC5"/>
    <w:rsid w:val="001F6A08"/>
    <w:rsid w:val="0020447E"/>
    <w:rsid w:val="00207C9B"/>
    <w:rsid w:val="0021641A"/>
    <w:rsid w:val="00216CA3"/>
    <w:rsid w:val="0025013E"/>
    <w:rsid w:val="002954E4"/>
    <w:rsid w:val="002A3A29"/>
    <w:rsid w:val="002A4978"/>
    <w:rsid w:val="002B2F2D"/>
    <w:rsid w:val="002D6002"/>
    <w:rsid w:val="002F50DE"/>
    <w:rsid w:val="00325F8D"/>
    <w:rsid w:val="003459C3"/>
    <w:rsid w:val="003500A8"/>
    <w:rsid w:val="00393C92"/>
    <w:rsid w:val="00396826"/>
    <w:rsid w:val="003B3F55"/>
    <w:rsid w:val="003D0E1E"/>
    <w:rsid w:val="003D4E48"/>
    <w:rsid w:val="003D682A"/>
    <w:rsid w:val="003D7B9F"/>
    <w:rsid w:val="003F3C75"/>
    <w:rsid w:val="00450FCE"/>
    <w:rsid w:val="00454993"/>
    <w:rsid w:val="0046357E"/>
    <w:rsid w:val="0046507C"/>
    <w:rsid w:val="004963D7"/>
    <w:rsid w:val="004C0D61"/>
    <w:rsid w:val="004F61EE"/>
    <w:rsid w:val="005423F7"/>
    <w:rsid w:val="00543430"/>
    <w:rsid w:val="00544C7D"/>
    <w:rsid w:val="00562CC8"/>
    <w:rsid w:val="005631C2"/>
    <w:rsid w:val="005673D3"/>
    <w:rsid w:val="00572CA5"/>
    <w:rsid w:val="00574C3D"/>
    <w:rsid w:val="0059385D"/>
    <w:rsid w:val="0059534E"/>
    <w:rsid w:val="005A7997"/>
    <w:rsid w:val="005B6366"/>
    <w:rsid w:val="005C6666"/>
    <w:rsid w:val="005E0870"/>
    <w:rsid w:val="005F7FEA"/>
    <w:rsid w:val="00601FF8"/>
    <w:rsid w:val="00622CB8"/>
    <w:rsid w:val="00624896"/>
    <w:rsid w:val="006359D5"/>
    <w:rsid w:val="00646B1C"/>
    <w:rsid w:val="00647585"/>
    <w:rsid w:val="00677E53"/>
    <w:rsid w:val="00684A14"/>
    <w:rsid w:val="006928D3"/>
    <w:rsid w:val="006C6D68"/>
    <w:rsid w:val="006F34AE"/>
    <w:rsid w:val="00705458"/>
    <w:rsid w:val="00710B79"/>
    <w:rsid w:val="00711362"/>
    <w:rsid w:val="00715673"/>
    <w:rsid w:val="007334FA"/>
    <w:rsid w:val="00736333"/>
    <w:rsid w:val="00743503"/>
    <w:rsid w:val="00746F8F"/>
    <w:rsid w:val="00791DDF"/>
    <w:rsid w:val="00794BDD"/>
    <w:rsid w:val="007A78FF"/>
    <w:rsid w:val="007C1DF6"/>
    <w:rsid w:val="007C28D5"/>
    <w:rsid w:val="007D4615"/>
    <w:rsid w:val="00801AAD"/>
    <w:rsid w:val="00803F54"/>
    <w:rsid w:val="0081483B"/>
    <w:rsid w:val="00832F1B"/>
    <w:rsid w:val="00847199"/>
    <w:rsid w:val="0085220C"/>
    <w:rsid w:val="00863684"/>
    <w:rsid w:val="00896EF9"/>
    <w:rsid w:val="008B5DF2"/>
    <w:rsid w:val="008F2734"/>
    <w:rsid w:val="00910E20"/>
    <w:rsid w:val="00912B87"/>
    <w:rsid w:val="00922A28"/>
    <w:rsid w:val="00934B00"/>
    <w:rsid w:val="00956A9F"/>
    <w:rsid w:val="00956BD5"/>
    <w:rsid w:val="00976BAB"/>
    <w:rsid w:val="00990864"/>
    <w:rsid w:val="009A2B05"/>
    <w:rsid w:val="009A3FEC"/>
    <w:rsid w:val="009B392D"/>
    <w:rsid w:val="009B53DD"/>
    <w:rsid w:val="009D0312"/>
    <w:rsid w:val="009D2404"/>
    <w:rsid w:val="009E16F6"/>
    <w:rsid w:val="009E52BC"/>
    <w:rsid w:val="00A1202E"/>
    <w:rsid w:val="00A264E6"/>
    <w:rsid w:val="00A33AC6"/>
    <w:rsid w:val="00A455AD"/>
    <w:rsid w:val="00A60D53"/>
    <w:rsid w:val="00A640CB"/>
    <w:rsid w:val="00A71113"/>
    <w:rsid w:val="00A771E3"/>
    <w:rsid w:val="00A80586"/>
    <w:rsid w:val="00AC4460"/>
    <w:rsid w:val="00AD55E0"/>
    <w:rsid w:val="00AE6954"/>
    <w:rsid w:val="00B00627"/>
    <w:rsid w:val="00B040CC"/>
    <w:rsid w:val="00B21971"/>
    <w:rsid w:val="00B361B2"/>
    <w:rsid w:val="00B371D2"/>
    <w:rsid w:val="00B410AC"/>
    <w:rsid w:val="00B67C06"/>
    <w:rsid w:val="00BC1993"/>
    <w:rsid w:val="00BC3E8E"/>
    <w:rsid w:val="00BD678E"/>
    <w:rsid w:val="00BE16AF"/>
    <w:rsid w:val="00BE3F39"/>
    <w:rsid w:val="00BF354F"/>
    <w:rsid w:val="00C15DC7"/>
    <w:rsid w:val="00C321A1"/>
    <w:rsid w:val="00C72ABD"/>
    <w:rsid w:val="00C93399"/>
    <w:rsid w:val="00C975FC"/>
    <w:rsid w:val="00CA3EF9"/>
    <w:rsid w:val="00CD0712"/>
    <w:rsid w:val="00CD4C3C"/>
    <w:rsid w:val="00D17776"/>
    <w:rsid w:val="00D2259A"/>
    <w:rsid w:val="00D36690"/>
    <w:rsid w:val="00D410BA"/>
    <w:rsid w:val="00D64546"/>
    <w:rsid w:val="00D7345E"/>
    <w:rsid w:val="00D74FA9"/>
    <w:rsid w:val="00D82BD0"/>
    <w:rsid w:val="00D84FB6"/>
    <w:rsid w:val="00DB5100"/>
    <w:rsid w:val="00E30A76"/>
    <w:rsid w:val="00E31D52"/>
    <w:rsid w:val="00E41006"/>
    <w:rsid w:val="00E43929"/>
    <w:rsid w:val="00E519F0"/>
    <w:rsid w:val="00E66EDC"/>
    <w:rsid w:val="00E77258"/>
    <w:rsid w:val="00E91043"/>
    <w:rsid w:val="00EB1380"/>
    <w:rsid w:val="00EB2813"/>
    <w:rsid w:val="00EC378E"/>
    <w:rsid w:val="00EC4A17"/>
    <w:rsid w:val="00EC61B1"/>
    <w:rsid w:val="00ED2809"/>
    <w:rsid w:val="00ED6254"/>
    <w:rsid w:val="00EE5F5A"/>
    <w:rsid w:val="00F011FB"/>
    <w:rsid w:val="00F35E38"/>
    <w:rsid w:val="00F65145"/>
    <w:rsid w:val="00F74871"/>
    <w:rsid w:val="00F7668D"/>
    <w:rsid w:val="00F80832"/>
    <w:rsid w:val="00F92E54"/>
    <w:rsid w:val="00FA06D9"/>
    <w:rsid w:val="00FB6287"/>
    <w:rsid w:val="00FD0018"/>
    <w:rsid w:val="00FE152A"/>
    <w:rsid w:val="00FF082E"/>
    <w:rsid w:val="01153F2A"/>
    <w:rsid w:val="01EE5E0E"/>
    <w:rsid w:val="04712638"/>
    <w:rsid w:val="04C156DA"/>
    <w:rsid w:val="04D31CA9"/>
    <w:rsid w:val="04F3384F"/>
    <w:rsid w:val="05550E57"/>
    <w:rsid w:val="059F64D1"/>
    <w:rsid w:val="05C57DD3"/>
    <w:rsid w:val="072C25E9"/>
    <w:rsid w:val="07CA0312"/>
    <w:rsid w:val="082D5FBA"/>
    <w:rsid w:val="093720E1"/>
    <w:rsid w:val="093D5FA1"/>
    <w:rsid w:val="098C0978"/>
    <w:rsid w:val="09A90BBB"/>
    <w:rsid w:val="0A631C37"/>
    <w:rsid w:val="0B3C3FBD"/>
    <w:rsid w:val="0C432A84"/>
    <w:rsid w:val="0CC13ED5"/>
    <w:rsid w:val="0CD01AD5"/>
    <w:rsid w:val="0CEF5278"/>
    <w:rsid w:val="0D147B38"/>
    <w:rsid w:val="0D1E0EA5"/>
    <w:rsid w:val="0D590A16"/>
    <w:rsid w:val="0F511ED7"/>
    <w:rsid w:val="0F5F340D"/>
    <w:rsid w:val="0F69384C"/>
    <w:rsid w:val="10782BF6"/>
    <w:rsid w:val="11122080"/>
    <w:rsid w:val="117E5F6C"/>
    <w:rsid w:val="11980D57"/>
    <w:rsid w:val="12023961"/>
    <w:rsid w:val="12154ADB"/>
    <w:rsid w:val="12B148BB"/>
    <w:rsid w:val="14270A30"/>
    <w:rsid w:val="15187CB6"/>
    <w:rsid w:val="15245990"/>
    <w:rsid w:val="162539F3"/>
    <w:rsid w:val="167B4D8E"/>
    <w:rsid w:val="16D95AF5"/>
    <w:rsid w:val="172302DB"/>
    <w:rsid w:val="18DF3DF0"/>
    <w:rsid w:val="1916595C"/>
    <w:rsid w:val="19EB4BD8"/>
    <w:rsid w:val="1A3A63AB"/>
    <w:rsid w:val="1A4B3E0F"/>
    <w:rsid w:val="1B555E02"/>
    <w:rsid w:val="1B8329C8"/>
    <w:rsid w:val="1BB33808"/>
    <w:rsid w:val="1BC71932"/>
    <w:rsid w:val="1BD11F45"/>
    <w:rsid w:val="1C0C21BD"/>
    <w:rsid w:val="1CEE3DA2"/>
    <w:rsid w:val="1D185E47"/>
    <w:rsid w:val="1D4C0209"/>
    <w:rsid w:val="1ECA6233"/>
    <w:rsid w:val="1FF13E1C"/>
    <w:rsid w:val="201E44AA"/>
    <w:rsid w:val="202F6CDA"/>
    <w:rsid w:val="229578E3"/>
    <w:rsid w:val="22A06AEB"/>
    <w:rsid w:val="237570E5"/>
    <w:rsid w:val="25360036"/>
    <w:rsid w:val="25D72518"/>
    <w:rsid w:val="25E36D58"/>
    <w:rsid w:val="26522309"/>
    <w:rsid w:val="272375EB"/>
    <w:rsid w:val="272520C7"/>
    <w:rsid w:val="273476C5"/>
    <w:rsid w:val="27BE293B"/>
    <w:rsid w:val="28205A78"/>
    <w:rsid w:val="28D04EB3"/>
    <w:rsid w:val="2980458B"/>
    <w:rsid w:val="298E44F9"/>
    <w:rsid w:val="29B652D2"/>
    <w:rsid w:val="29DA7AD1"/>
    <w:rsid w:val="2AD02A1D"/>
    <w:rsid w:val="2C741404"/>
    <w:rsid w:val="2D506B57"/>
    <w:rsid w:val="2D7036F2"/>
    <w:rsid w:val="2DB17F34"/>
    <w:rsid w:val="2DEE5D27"/>
    <w:rsid w:val="2E256ACB"/>
    <w:rsid w:val="2E5B59B9"/>
    <w:rsid w:val="30266936"/>
    <w:rsid w:val="31F847B1"/>
    <w:rsid w:val="323C0020"/>
    <w:rsid w:val="328C4D95"/>
    <w:rsid w:val="32FC5330"/>
    <w:rsid w:val="335323CD"/>
    <w:rsid w:val="337E4BB2"/>
    <w:rsid w:val="33C673B5"/>
    <w:rsid w:val="33C77A52"/>
    <w:rsid w:val="3469465A"/>
    <w:rsid w:val="3495275C"/>
    <w:rsid w:val="34B46AB1"/>
    <w:rsid w:val="35053272"/>
    <w:rsid w:val="357538D7"/>
    <w:rsid w:val="370716B7"/>
    <w:rsid w:val="378E052A"/>
    <w:rsid w:val="383E04F4"/>
    <w:rsid w:val="383E7400"/>
    <w:rsid w:val="38ED62E2"/>
    <w:rsid w:val="39C5530A"/>
    <w:rsid w:val="39D93BC9"/>
    <w:rsid w:val="3A497849"/>
    <w:rsid w:val="3A64697B"/>
    <w:rsid w:val="3B5C6DF4"/>
    <w:rsid w:val="3BBB57AF"/>
    <w:rsid w:val="3D402F35"/>
    <w:rsid w:val="3D44777E"/>
    <w:rsid w:val="3DC332A9"/>
    <w:rsid w:val="3EA0112F"/>
    <w:rsid w:val="3F0E71AE"/>
    <w:rsid w:val="3F1F75E1"/>
    <w:rsid w:val="3F2506A4"/>
    <w:rsid w:val="3FA73CB8"/>
    <w:rsid w:val="40934DBD"/>
    <w:rsid w:val="40ED5AB7"/>
    <w:rsid w:val="40F22903"/>
    <w:rsid w:val="40F807F7"/>
    <w:rsid w:val="41252E7D"/>
    <w:rsid w:val="41642DF7"/>
    <w:rsid w:val="419D0DB7"/>
    <w:rsid w:val="41CC057A"/>
    <w:rsid w:val="41F65364"/>
    <w:rsid w:val="429C7F3D"/>
    <w:rsid w:val="42A578B5"/>
    <w:rsid w:val="42AB2546"/>
    <w:rsid w:val="42E87805"/>
    <w:rsid w:val="430311A1"/>
    <w:rsid w:val="431C7691"/>
    <w:rsid w:val="45253485"/>
    <w:rsid w:val="4535126F"/>
    <w:rsid w:val="45E92A7F"/>
    <w:rsid w:val="460358DD"/>
    <w:rsid w:val="4651576A"/>
    <w:rsid w:val="46733E3C"/>
    <w:rsid w:val="46736C92"/>
    <w:rsid w:val="470B248F"/>
    <w:rsid w:val="47106909"/>
    <w:rsid w:val="489C7F67"/>
    <w:rsid w:val="493A441B"/>
    <w:rsid w:val="49416351"/>
    <w:rsid w:val="4A685826"/>
    <w:rsid w:val="4AA1457E"/>
    <w:rsid w:val="4B9D5C47"/>
    <w:rsid w:val="4C111A0B"/>
    <w:rsid w:val="4C414EEE"/>
    <w:rsid w:val="4C952DAD"/>
    <w:rsid w:val="4D1653C1"/>
    <w:rsid w:val="4D1C1958"/>
    <w:rsid w:val="4E494886"/>
    <w:rsid w:val="4E6A3BE2"/>
    <w:rsid w:val="4EC02EA0"/>
    <w:rsid w:val="4EE522B5"/>
    <w:rsid w:val="4F222E53"/>
    <w:rsid w:val="4F3C403D"/>
    <w:rsid w:val="4F403E4F"/>
    <w:rsid w:val="4F422B90"/>
    <w:rsid w:val="4FCE56A4"/>
    <w:rsid w:val="50797A1A"/>
    <w:rsid w:val="51483BB8"/>
    <w:rsid w:val="51D5349C"/>
    <w:rsid w:val="52220B1A"/>
    <w:rsid w:val="53886A31"/>
    <w:rsid w:val="54985D0B"/>
    <w:rsid w:val="550A4FB9"/>
    <w:rsid w:val="561A782D"/>
    <w:rsid w:val="56A849A7"/>
    <w:rsid w:val="572B36C1"/>
    <w:rsid w:val="576859F1"/>
    <w:rsid w:val="583235DD"/>
    <w:rsid w:val="594840C5"/>
    <w:rsid w:val="59775559"/>
    <w:rsid w:val="5A383AD1"/>
    <w:rsid w:val="5AA81246"/>
    <w:rsid w:val="5B14636C"/>
    <w:rsid w:val="5B407197"/>
    <w:rsid w:val="5C015CFD"/>
    <w:rsid w:val="5C3837A5"/>
    <w:rsid w:val="5D34659A"/>
    <w:rsid w:val="5DF01A05"/>
    <w:rsid w:val="5EAF7993"/>
    <w:rsid w:val="5F5B3251"/>
    <w:rsid w:val="5FF92C16"/>
    <w:rsid w:val="60246519"/>
    <w:rsid w:val="60B66603"/>
    <w:rsid w:val="60EF20B9"/>
    <w:rsid w:val="61163957"/>
    <w:rsid w:val="613A6CB5"/>
    <w:rsid w:val="61DD4127"/>
    <w:rsid w:val="62C432B5"/>
    <w:rsid w:val="62EF0D29"/>
    <w:rsid w:val="63031705"/>
    <w:rsid w:val="634F3A37"/>
    <w:rsid w:val="65A57246"/>
    <w:rsid w:val="65E56044"/>
    <w:rsid w:val="6727256A"/>
    <w:rsid w:val="67325733"/>
    <w:rsid w:val="675C3C51"/>
    <w:rsid w:val="67EB18A0"/>
    <w:rsid w:val="68141E66"/>
    <w:rsid w:val="68366D29"/>
    <w:rsid w:val="68C5245C"/>
    <w:rsid w:val="68D41B35"/>
    <w:rsid w:val="68F24B23"/>
    <w:rsid w:val="69F35107"/>
    <w:rsid w:val="69FF7C7F"/>
    <w:rsid w:val="6A000FAF"/>
    <w:rsid w:val="6A8411F3"/>
    <w:rsid w:val="6AB7205F"/>
    <w:rsid w:val="6ADE419E"/>
    <w:rsid w:val="6B037CF2"/>
    <w:rsid w:val="6B6A277B"/>
    <w:rsid w:val="6C417BAE"/>
    <w:rsid w:val="6C9E1A42"/>
    <w:rsid w:val="6CD161FF"/>
    <w:rsid w:val="6D423537"/>
    <w:rsid w:val="6EFA01CF"/>
    <w:rsid w:val="6F303611"/>
    <w:rsid w:val="70651733"/>
    <w:rsid w:val="71472D5C"/>
    <w:rsid w:val="71A71610"/>
    <w:rsid w:val="72721DCF"/>
    <w:rsid w:val="728B782A"/>
    <w:rsid w:val="73113F1B"/>
    <w:rsid w:val="74BE3A57"/>
    <w:rsid w:val="74DE0905"/>
    <w:rsid w:val="74E900D1"/>
    <w:rsid w:val="74F41E18"/>
    <w:rsid w:val="755F2A0E"/>
    <w:rsid w:val="757F1691"/>
    <w:rsid w:val="75E61EC4"/>
    <w:rsid w:val="763C016A"/>
    <w:rsid w:val="76A42CE5"/>
    <w:rsid w:val="76A65C5C"/>
    <w:rsid w:val="76AC0BDF"/>
    <w:rsid w:val="76BC55B2"/>
    <w:rsid w:val="78212EAB"/>
    <w:rsid w:val="79486D39"/>
    <w:rsid w:val="7A6F2DBA"/>
    <w:rsid w:val="7AAA1B67"/>
    <w:rsid w:val="7B07375B"/>
    <w:rsid w:val="7B552D22"/>
    <w:rsid w:val="7BB60354"/>
    <w:rsid w:val="7C832C10"/>
    <w:rsid w:val="7CCC1FD6"/>
    <w:rsid w:val="7E8423C0"/>
    <w:rsid w:val="7F876E60"/>
    <w:rsid w:val="7FC91FB8"/>
    <w:rsid w:val="7FFA44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eastAsia="仿宋_GB2312"/>
      <w:b/>
      <w:sz w:val="28"/>
    </w:rPr>
  </w:style>
  <w:style w:type="paragraph" w:styleId="2">
    <w:name w:val="heading 3"/>
    <w:basedOn w:val="1"/>
    <w:next w:val="1"/>
    <w:autoRedefine/>
    <w:qFormat/>
    <w:uiPriority w:val="0"/>
    <w:pPr>
      <w:spacing w:line="416" w:lineRule="auto"/>
      <w:outlineLvl w:val="2"/>
    </w:pPr>
    <w:rPr>
      <w:bCs/>
      <w:sz w:val="32"/>
      <w:szCs w:val="32"/>
    </w:rPr>
  </w:style>
  <w:style w:type="character" w:default="1" w:styleId="15">
    <w:name w:val="Default Paragraph Font"/>
    <w:autoRedefine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1"/>
    <w:autoRedefine/>
    <w:semiHidden/>
    <w:unhideWhenUsed/>
    <w:qFormat/>
    <w:uiPriority w:val="99"/>
  </w:style>
  <w:style w:type="paragraph" w:styleId="6">
    <w:name w:val="Body Text"/>
    <w:basedOn w:val="1"/>
    <w:autoRedefine/>
    <w:qFormat/>
    <w:uiPriority w:val="1"/>
    <w:pPr>
      <w:ind w:left="109"/>
    </w:pPr>
    <w:rPr>
      <w:rFonts w:ascii="方正仿宋_GBK" w:hAnsi="方正仿宋_GBK" w:eastAsia="方正仿宋_GBK"/>
      <w:sz w:val="32"/>
      <w:szCs w:val="32"/>
    </w:rPr>
  </w:style>
  <w:style w:type="paragraph" w:styleId="7">
    <w:name w:val="Body Text Indent"/>
    <w:basedOn w:val="1"/>
    <w:link w:val="25"/>
    <w:autoRedefine/>
    <w:semiHidden/>
    <w:unhideWhenUsed/>
    <w:qFormat/>
    <w:uiPriority w:val="99"/>
    <w:pPr>
      <w:spacing w:after="120"/>
      <w:ind w:left="420" w:leftChars="200"/>
    </w:pPr>
  </w:style>
  <w:style w:type="paragraph" w:styleId="8">
    <w:name w:val="Balloon Text"/>
    <w:basedOn w:val="1"/>
    <w:link w:val="30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32"/>
    <w:autoRedefine/>
    <w:semiHidden/>
    <w:unhideWhenUsed/>
    <w:qFormat/>
    <w:uiPriority w:val="99"/>
    <w:rPr>
      <w:b/>
      <w:bCs/>
    </w:rPr>
  </w:style>
  <w:style w:type="paragraph" w:styleId="13">
    <w:name w:val="Body Text First Indent 2"/>
    <w:basedOn w:val="7"/>
    <w:autoRedefine/>
    <w:qFormat/>
    <w:uiPriority w:val="99"/>
    <w:pPr>
      <w:ind w:firstLine="420" w:firstLineChars="200"/>
    </w:pPr>
    <w:rPr>
      <w:sz w:val="21"/>
    </w:rPr>
  </w:style>
  <w:style w:type="character" w:styleId="16">
    <w:name w:val="annotation reference"/>
    <w:basedOn w:val="15"/>
    <w:autoRedefine/>
    <w:semiHidden/>
    <w:unhideWhenUsed/>
    <w:qFormat/>
    <w:uiPriority w:val="99"/>
    <w:rPr>
      <w:sz w:val="21"/>
      <w:szCs w:val="21"/>
    </w:rPr>
  </w:style>
  <w:style w:type="paragraph" w:customStyle="1" w:styleId="17">
    <w:name w:val="正文-lcc"/>
    <w:basedOn w:val="1"/>
    <w:autoRedefine/>
    <w:qFormat/>
    <w:uiPriority w:val="0"/>
    <w:pPr>
      <w:snapToGrid w:val="0"/>
      <w:spacing w:line="360" w:lineRule="auto"/>
      <w:ind w:firstLine="200" w:firstLineChars="200"/>
    </w:pPr>
    <w:rPr>
      <w:rFonts w:ascii="等线" w:hAnsi="等线" w:eastAsia="仿宋"/>
      <w:color w:val="000000"/>
      <w:sz w:val="24"/>
      <w:szCs w:val="20"/>
    </w:rPr>
  </w:style>
  <w:style w:type="table" w:customStyle="1" w:styleId="1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autoRedefine/>
    <w:qFormat/>
    <w:uiPriority w:val="1"/>
  </w:style>
  <w:style w:type="paragraph" w:customStyle="1" w:styleId="20">
    <w:name w:val="Table Paragraph"/>
    <w:basedOn w:val="1"/>
    <w:autoRedefine/>
    <w:qFormat/>
    <w:uiPriority w:val="1"/>
  </w:style>
  <w:style w:type="character" w:customStyle="1" w:styleId="21">
    <w:name w:val="页眉 字符"/>
    <w:basedOn w:val="15"/>
    <w:link w:val="10"/>
    <w:autoRedefine/>
    <w:qFormat/>
    <w:uiPriority w:val="99"/>
    <w:rPr>
      <w:sz w:val="18"/>
      <w:szCs w:val="18"/>
    </w:rPr>
  </w:style>
  <w:style w:type="character" w:customStyle="1" w:styleId="22">
    <w:name w:val="页脚 字符"/>
    <w:basedOn w:val="15"/>
    <w:link w:val="9"/>
    <w:autoRedefine/>
    <w:qFormat/>
    <w:uiPriority w:val="99"/>
    <w:rPr>
      <w:sz w:val="18"/>
      <w:szCs w:val="18"/>
    </w:rPr>
  </w:style>
  <w:style w:type="paragraph" w:customStyle="1" w:styleId="23">
    <w:name w:val="环评正文"/>
    <w:basedOn w:val="1"/>
    <w:autoRedefine/>
    <w:qFormat/>
    <w:uiPriority w:val="0"/>
    <w:pPr>
      <w:adjustRightInd w:val="0"/>
      <w:snapToGrid w:val="0"/>
      <w:spacing w:line="312" w:lineRule="auto"/>
      <w:ind w:firstLine="480" w:firstLineChars="200"/>
    </w:pPr>
    <w:rPr>
      <w:bCs/>
      <w:sz w:val="24"/>
      <w:szCs w:val="21"/>
    </w:rPr>
  </w:style>
  <w:style w:type="paragraph" w:customStyle="1" w:styleId="24">
    <w:name w:val="文本"/>
    <w:basedOn w:val="1"/>
    <w:autoRedefine/>
    <w:qFormat/>
    <w:uiPriority w:val="99"/>
    <w:pPr>
      <w:spacing w:line="360" w:lineRule="auto"/>
      <w:ind w:firstLine="200" w:firstLineChars="200"/>
    </w:pPr>
    <w:rPr>
      <w:rFonts w:ascii="Times New Roman" w:hAnsi="Times New Roman"/>
      <w:sz w:val="24"/>
      <w:szCs w:val="24"/>
    </w:rPr>
  </w:style>
  <w:style w:type="character" w:customStyle="1" w:styleId="25">
    <w:name w:val="正文文本缩进 字符"/>
    <w:basedOn w:val="15"/>
    <w:link w:val="7"/>
    <w:autoRedefine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华文行楷" w:hAnsi="Times New Roman" w:eastAsia="华文行楷" w:cs="华文行楷"/>
      <w:color w:val="000000"/>
      <w:sz w:val="24"/>
      <w:szCs w:val="24"/>
      <w:lang w:val="en-US" w:eastAsia="zh-CN" w:bidi="ar-SA"/>
    </w:rPr>
  </w:style>
  <w:style w:type="paragraph" w:customStyle="1" w:styleId="27">
    <w:name w:val="密级"/>
    <w:basedOn w:val="1"/>
    <w:autoRedefine/>
    <w:qFormat/>
    <w:uiPriority w:val="0"/>
    <w:pPr>
      <w:adjustRightInd w:val="0"/>
      <w:spacing w:line="425" w:lineRule="atLeast"/>
      <w:jc w:val="right"/>
    </w:pPr>
    <w:rPr>
      <w:rFonts w:ascii="黑体" w:eastAsia="黑体"/>
      <w:sz w:val="30"/>
    </w:rPr>
  </w:style>
  <w:style w:type="paragraph" w:customStyle="1" w:styleId="28">
    <w:name w:val="文头"/>
    <w:basedOn w:val="1"/>
    <w:autoRedefine/>
    <w:qFormat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29">
    <w:name w:val="红线"/>
    <w:basedOn w:val="3"/>
    <w:autoRedefine/>
    <w:qFormat/>
    <w:uiPriority w:val="0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/>
      <w:bCs w:val="0"/>
      <w:kern w:val="0"/>
      <w:sz w:val="10"/>
      <w:szCs w:val="20"/>
    </w:rPr>
  </w:style>
  <w:style w:type="character" w:customStyle="1" w:styleId="30">
    <w:name w:val="批注框文本 字符"/>
    <w:basedOn w:val="15"/>
    <w:link w:val="8"/>
    <w:autoRedefine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31">
    <w:name w:val="批注文字 字符"/>
    <w:basedOn w:val="15"/>
    <w:link w:val="5"/>
    <w:autoRedefine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32">
    <w:name w:val="批注主题 字符"/>
    <w:basedOn w:val="31"/>
    <w:link w:val="12"/>
    <w:autoRedefine/>
    <w:semiHidden/>
    <w:qFormat/>
    <w:uiPriority w:val="99"/>
    <w:rPr>
      <w:rFonts w:asciiTheme="minorHAnsi" w:hAnsiTheme="minorHAnsi" w:eastAsiaTheme="minorEastAsia" w:cstheme="minorBidi"/>
      <w:b/>
      <w:bCs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C792A7-8E1B-4DA0-AD9B-66A779FD14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421</Words>
  <Characters>2404</Characters>
  <Lines>20</Lines>
  <Paragraphs>5</Paragraphs>
  <TotalTime>12</TotalTime>
  <ScaleCrop>false</ScaleCrop>
  <LinksUpToDate>false</LinksUpToDate>
  <CharactersWithSpaces>2820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2023-09-01T02:24:00Z</dcterms:created>
  <dc:creator>Administrator</dc:creator>
  <cp:lastModifiedBy>winter tea</cp:lastModifiedBy>
  <cp:lastPrinted>2023-09-20T14:07:00Z</cp:lastPrinted>
  <dcterms:modified xsi:type="dcterms:W3CDTF">2024-03-19T02:19:18Z</dcterms:modified>
  <dc:title>审批意见：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2021-12-20T00:00:00Z</vt:filetime>
  </property>
  <property fmtid="{D5CDD505-2E9C-101B-9397-08002B2CF9AE}" pid="4" name="KSOProductBuildVer">
    <vt:lpwstr>2052-12.1.0.16388</vt:lpwstr>
  </property>
  <property fmtid="{D5CDD505-2E9C-101B-9397-08002B2CF9AE}" pid="5" name="ICV">
    <vt:lpwstr>BCA095515EA34D10AEB5E370153926FA_13</vt:lpwstr>
  </property>
</Properties>
</file>