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2021年度</w:t>
              <w:br w:type="textWrapping"/>
              <w:t/>
            </w:r>
            <w:r>
              <w:rPr>
                <w:rFonts w:ascii="宋体" w:hAnsi="宋体" w:cs="宋体" w:eastAsia="宋体"/>
                <w:b w:val="true"/>
                <w:sz w:val="52"/>
              </w:rPr>
              <w:t>南通市生态环境综合行政执法局</w:t>
            </w:r>
            <w:r>
              <w:rPr>
                <w:rFonts w:ascii="宋体" w:hAnsi="宋体" w:cs="宋体" w:eastAsia="宋体"/>
                <w:b w:val="true"/>
                <w:sz w:val="52"/>
              </w:rPr>
              <w:t xml:space="preserve"></w:t>
              <w:br w:type="textWrapping"/>
              <w:t>单位决算公开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（一）贯彻落实国家、省有关生态环境执法的方针政策和法律法规。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（二）负责制定全市生态环境执法年度计划并组织实施。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（三）责全市生态环境领域日常监督执法检查，查处跨区域生态环境违法行为。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（四）负责全市生态环境执法监督稽查工作。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（五）负责统筹全市生态环境信访工作，协调解决有关跨区域、跨流域生态环境污染纠纷。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（六）负责统筹全市生态环境应急处置，参与拟订突发生态环境事件和生态破坏事件的应急预案，指导协调调查处理工作。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（七）负责海洋生态环境执法有关工作。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（八）负责生态环境保护综合执法队伍规范化建设，对全市生态环境执法进行业务指导、组织协调和执法考核评价。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办公室、法制科、执法监督科、信访调查处理科、生态环境应急与事故调查科、综合执法一科、综合执法二科、科技执法科、核与辐射安全执法科和海洋生态环境执法科。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今年以来，市生态环境综合行政执法局认真贯彻落实习近平生态文明思想，以综合执法改革为契机，以环境质量改善为立身之本，将严守规范作为环保执法的生命线，全市生态环境执法工作取得较好成效。全市查处环境违法案件数和运用配套办法办理案件数全省第三，执法强度全省第一。在全省环境执法大比武中，获得团体第二名的好成绩，2名执法人员进入全省个人排名前十。执法局党支部再次被市级机关工委评为“五星级”党支部，被表彰为市级机关先进基层党组织，获评江苏省文明单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主要工作开展情况：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聚焦主责主业，持续提升执法效能。围绕“从严执法”主基调，全面推行专项执法、交叉执法、联动执法、突击检查。2021年共开展蓝剑水环境专项执法、大气污染因子协同治理专项执法、主城区夜间施工噪声等各类专项执法行动15个。深化执法衔接合作，组建全省首支打击污染环境犯罪融合战队。强化标准引领，72个执法规范全市推广试运行。推进执法大练兵活动，开展现场执法培训，选派68名执法人员参加部、省交叉帮扶行动，举办高规格执法技能竞赛，切实提升全市执法能力水平。强化科技执法，全市查处“非现场执法”案件82件。强化执法宣传，发布典型案例38件，发表各类宣传信息109篇，16篇稿件被部、省级采用。坚持依法行政，以问题导向强化生态环境规范执法监督检查，全面提升执法效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聚焦突出问题，力促环境信访“双下降”。牵头做好第二轮省生态环境保护督察交办信访问题转办、材料审核、现场核查等工作。开展环境信访积案集中攻坚化解，力促42件重复信访事项销号，推进海安升辉、如皋泰利达等一批重点难点信访事项解决。完善信访工作机制，制定《关于环境信访办理规范化建设的实施意见》《关于重要环境信访撘话杆閿的实施意见》，全面推广环境信访四步工作法，规范信访流程，实现闭环管理，对重复信访开展撘话杆閿。鼓励公众参与，印发《南通市生态环境违法行为举报奖励办法（试行）》，对7项有奖举报事项实施奖励，营造生态环境保护共建共治共享良好氛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聚焦风险防范，提高环境安全管理水平。坚持人民至上、生命至上原则，建立联防联控机制，与海事部门签订合作备忘录，联合消防救援支队组建全省首家生态环境消防救援应急处置联合队；持续开展撘园复俳ā⑻嵘肪秤蹦芰活动，将企业环境应急管理工作纳入日常执法检查重点，开展重点环境风险企业环境安全隐患排查整治，相关做法全省推广；联合上海崇明生态环境局，开启通沪两地跨省应急演习先河。健全和规范核与辐射监管各项制度和工作程序，加大核与辐射监管力度，全面排查消除安全隐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聚焦从严治党，促进党风廉政和作风建设。狠抓党史学习教育，狠抓党支部标准化规范化创建，狠抓环保铁军建设。与市公安局食药环侦支队党支部开展结对共建，深化党建业务融合。落实党风廉政建设责任制，签订党风廉政建设和意识形态工作两个责任书，深入开展廉政风险排查。全面推广廉政执法监督告知和当事人一般权力义务告知制度，构建权力制约监督体系。组织开展执法局纪律作风教育整顿活动，全面排查问题，深入实施整改。召开“全面从严治党、强化作风建设”推进会，要求全面树立“四个一”意识，全面提振执法队伍精气神。牵头开展全市生态环境系统“厚植为民情怀，提高执法水平”主题教育活动，深化执法为民理念，推进依法依规公正文明执法。</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南通市生态环境综合行政执法局</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南通市生态环境综合行政执法局</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2,117.85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1,697.42</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420.43</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2,117.85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2,117.85</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2,117.85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2,117.85</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2,117.85</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2,117.85</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节能环保支出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1,697.42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1,697.42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21101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环境保护管理事务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1,450.58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1,450.58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2110101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1,446.42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1,446.42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2110199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其他环境保护管理事务支出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环境监测与监察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2110299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其他环境监测与监察支出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21111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污染减排</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2111102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生态环境执法监察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420.43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420.43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207.62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207.62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212.81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212.81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2,117.85</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1,715.70</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402.15</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节能环保支出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1,697.42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1,295.27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402.15</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21101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环境保护管理事务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1,450.58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1,295.27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155.31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2110101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1,446.42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1,291.11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155.31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2110199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其他环境保护管理事务支出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环境监测与监察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2110299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其他环境监测与监察支出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21111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污染减排</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244.34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244.34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2111102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生态环境执法监察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244.34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244.34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420.43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420.43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420.43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420.43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207.62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207.62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212.81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212.81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南通市生态环境综合行政执法局</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2,117.85</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1,697.42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1,697.42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420.43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420.43</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2,117.85</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2,117.85</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2,117.85</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2,117.85</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2,117.85</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2,117.85</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2,117.85</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1,715.70</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402.15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节能环保支出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1,697.42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1,295.27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402.15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环境保护管理事务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1,450.58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1,295.27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155.31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2110101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1,446.42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1,291.11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155.31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其他环境保护管理事务支出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环境监测与监察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2110299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其他环境监测与监察支出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21111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污染减排</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2111102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生态环境执法监察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244.34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207.62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207.62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212.81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212.81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南通市生态环境综合行政执法局</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1,715.70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1,549.55</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166.15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1,518.13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1,518.13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166.50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532.48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207.62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106.27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2,117.85</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1,715.70</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402.15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节能环保支出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1,697.42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402.15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环境保护管理事务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1,450.58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1,295.27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155.31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2110101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1,446.42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1,291.11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155.31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2110199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其他环境保护管理事务支出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环境监测与监察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2110299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其他环境监测与监察支出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21111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污染减排</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2111102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生态环境执法监察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244.34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207.62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207.62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212.81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212.81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1,715.70</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1,549.55</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166.15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1,518.13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1,518.13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166.50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532.48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56.40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207.62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106.27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53.54</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50.96</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35.96</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15.00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2.58</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6.00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53.37</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50.84</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35.96</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14.88</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2.53</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2.39</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2.60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6</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27</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289</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308</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202</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166.15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164.47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10.83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2.49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0.58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7.79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0.75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17.77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6.36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2.39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2.53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4.90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13.25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21.71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14.12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33.38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22.92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南通市生态环境综合行政执法局</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323.96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169.46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323.96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2021年度收入、支出决算总计2,117.85万元。与上年相比，收、支总计各增加215.66万元，增长11.34%。其中：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（一）收入决算总计2,117.85万元。包括：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1.本年收入决算合计2,117.85万元。与上年相比，增加215.66万元，增长11.34%，变动原因：人员经费、公用经费及项目经费均有所增加。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（二）支出决算总计2,117.85万元。包括：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1.本年支出决算合计2,117.85万元。与上年相比，增加215.66万元，增长11.34%，变动原因：人员经费、公用经费及项目经费均有所增加。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2,117.85万元，其中：财政拨款收入2,117.85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2021年度本年支出决算合计2,117.85万元，其中：基本支出1,715.7万元，占81.01%；项目支出402.15万元，占18.99%；上缴上级支出0万元，占0%；经营支出0万元，占0%；对附属单位补助支出0万元，占0%。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2021年度财政拨款收入、支出决算总计2,117.85万元。与上年相比，收、支总计各增加215.66万元，增长11.34%，变动原因：人员经费、公用经费及项目经费均有所增加。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2021年度财政拨款支出决算2,117.85万元，占本年支出合计的100%。与2021年度财政拨款支出年初预算1,558.04万元相比，完成年初预算的135.93%。其中：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（一）节能环保支出（类）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环境保护管理事务（款）行政运行（项）。年初预算1,134.86万元，支出决算1,446.42万元，完成年初预算的127.45%。决算数与年初预算数的差异原因：1.追加公务用车购置项目指标；2.追加转移人员养老保险及职业年金单位缴纳部分指标；3.追加应休未休年休假奖、绩效考评奖等人员经费指标。</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2.环境保护管理事务（款）其他环境保护管理事务支出（项）。年初预算0万元，支出决算4.16万元，（年初预算数为0万元，无法计算完成比率）。决算数与年初预算数的差异原因：追加退休人员一次性补贴经费。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3.环境监测与监察（款）其他环境监测与监察支出（项）。年初预算2.5万元，支出决算2.5万元，完成年初预算的100%。决算数与年初预算数相同。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污染减排（款）生态环境执法监察（项）。年初预算0万元，支出决算244.34万元，（年初预算数为0万元，无法计算完成比率）。决算数与年初预算数的差异原因：年中下达执法设备购置、应急物资储备库等生态建设专项资金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1.住房改革支出（款）住房公积金（项）。年初预算207.62万元，支出决算207.62万元，完成年初预算的100%。决算数与年初预算数相同。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2.住房改革支出（款）提租补贴（项）。年初预算213.06万元，支出决算212.81万元，完成年初预算的99.88%。决算数与年初预算数的差异原因：单位有人员退休。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2021年度财政拨款基本支出决算1,715.7万元，其中：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（一）人员经费1,549.55万元。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主要包括：基本工资、津贴补贴、奖金、机关事业单位基本养老保险缴费、职业年金缴费、职工基本医疗保险缴费、其他社会保障缴费、住房公积金、其他工资福利支出、退休费、其他对个人和家庭的补助。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（二）公用经费166.15万元。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咨询费、邮电费、物业管理费、差旅费、维修（护）费、租赁费、会议费、培训费、公务接待费、劳务费、工会经费、福利费、公务用车运行维护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2021年度一般公共预算财政拨款支出决算2,117.85万元。与上年相比，增加215.66万元，增长11.34%，变动原因：人员经费、公用经费及项目经费均有所增加。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2021年度一般公共预算财政拨款基本支出决算1,715.7万元，其中：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（一）人员经费1,549.55万元。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主要包括：基本工资、津贴补贴、奖金、机关事业单位基本养老保险缴费、职业年金缴费、职工基本医疗保险缴费、其他社会保障缴费、住房公积金、其他工资福利支出、退休费、其他对个人和家庭的补助。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（二）公用经费166.15万元。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咨询费、邮电费、物业管理费、差旅费、维修（护）费、租赁费、会议费、培训费、公务接待费、劳务费、工会经费、福利费、公务用车运行维护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53.37万元。与上年相比，增加31.5万元，变动原因：购置了两辆新能源执法车。其中，因公出国（境）费支出0万元，占“三公”经费的0%；公务用车购置及运行维护费支出50.84万元，占“三公”经费的95.26%；公务接待费支出2.53万元，占“三公”经费的4.74%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2．公务用车购置及运行维护费支出预算50.96万元，支出决算50.84万元，完成预算的99.76%，决算数与预算数的差异原因：厉行节约，压缩公务用车相关开支。其中：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（1）公务用车购置支出决算35.96万元。本年度使用一般公共预算财政拨款购置公务用车2辆，开支内容：购置两辆新能源执法车。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14.88万元。公务用车运行维护费主要用于按规定保留的公务用车的燃料费、维修费、过桥过路费、保险费、安全奖励费用等支出。截至2021年12月31日，使用一般公共预算财政拨款开支的公务用车保有量为6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2.58万元，支出决算2.53万元，完成预算的98.06%，决算数与预算数的差异原因：厉行节约，压缩公务接待费。其中：国内公务接待支出2.53万元，接待27批次，289人次，开支内容：招待省生态环境厅、省核与辐射监管中心等单位来人用餐费；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3万元，支出决算2.39万元，完成预算的79.67%，决算数与预算数的差异原因：厉行节约，压缩会议经费。2021年度全年召开会议45个，参加会议308人次，开支内容：执法标准化体系建设会、大排查整治专项行动部署会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6万元，支出决算2.6万元，完成预算的43.33%，决算数与预算数的差异原因：原定线下培训，因受疫情影响，后改为以线上培训为主。2021年度全年组织培训5个，组织培训202人次，开支内容：现场执法培训，核与辐射安全监管培训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2021年度机关运行经费支出决算166.15万元。与上年相比，增加23.04万元，增长16.1%，变动原因：其他商品和服务支出及差旅费有所增加。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323.96万元，其中：政府采购货物支出169.46万元、政府采购工程支出0万元、政府采购服务支出154.5万元。政府采购授予中小企业合同金额323.96万元，占政府采购支出总额的100%，其中：授予小微企业合同金额0万元，占政府采购支出总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单位共有车辆6辆，其中：副部(省)级及以上领导用车0辆、主要领导干部用车0辆、机要通信用车0辆、应急保障用车0辆、执法执勤用车6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本单位共对上年度已实施完成的0个项目开展了绩效自评价，涉及财政性资金合计0万元；本单位共开展0项单位整体支出绩效自评价，涉及财政性资金合计0万元。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十九、节能环保支出(类)环境保护管理事务(款)行政运行(项)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二十、节能环保支出(类)环境保护管理事务(款)其他环境保护管理事务支出(项)</w:t>
      </w:r>
      <w:r>
        <w:rPr>
          <w:rFonts w:ascii="仿宋" w:hAnsi="仿宋" w:cs="仿宋" w:eastAsia="仿宋"/>
          <w:b w:val="true"/>
        </w:rPr>
        <w:t>：</w:t>
      </w:r>
      <w:r>
        <w:rPr>
          <w:rFonts w:hint="eastAsia" w:ascii="仿宋" w:hAnsi="仿宋" w:eastAsia="仿宋" w:cs="仿宋"/>
        </w:rPr>
        <w:t>反映除上述项目以外其他用于环境保护管理事务方面的支出。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二十一、节能环保支出(类)环境监测与监察(款)其他环境监测与监察支出(项)</w:t>
      </w:r>
      <w:r>
        <w:rPr>
          <w:rFonts w:ascii="仿宋" w:hAnsi="仿宋" w:cs="仿宋" w:eastAsia="仿宋"/>
          <w:b w:val="true"/>
        </w:rPr>
        <w:t>：</w:t>
      </w:r>
      <w:r>
        <w:rPr>
          <w:rFonts w:hint="eastAsia" w:ascii="仿宋" w:hAnsi="仿宋" w:eastAsia="仿宋" w:cs="仿宋"/>
        </w:rPr>
        <w:t>反映除上述项目以外其他用于环境监测与监察方面的支出。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二十二、节能环保支出(类)污染减排(款)生态环境执法监察(项)</w:t>
      </w:r>
      <w:r>
        <w:rPr>
          <w:rFonts w:ascii="仿宋" w:hAnsi="仿宋" w:cs="仿宋" w:eastAsia="仿宋"/>
          <w:b w:val="true"/>
        </w:rPr>
        <w:t>：</w:t>
      </w:r>
      <w:r>
        <w:rPr>
          <w:rFonts w:hint="eastAsia" w:ascii="仿宋" w:hAnsi="仿宋" w:eastAsia="仿宋" w:cs="仿宋"/>
        </w:rPr>
        <w:t>反映生态环境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南通市生态环境综合行政执法局</w:t>
    </w:r>
    <w:r>
      <w:t>2021年度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